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5E7" w:rsidRDefault="00BB5AE4" w:rsidP="009D25E7">
      <w:pPr>
        <w:jc w:val="center"/>
        <w:rPr>
          <w:rFonts w:ascii="Century Gothic" w:hAnsi="Century Gothic"/>
          <w:sz w:val="20"/>
          <w:szCs w:val="20"/>
        </w:rPr>
      </w:pPr>
      <w:r>
        <w:rPr>
          <w:noProof/>
        </w:rPr>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2" name="Picture 2"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4933950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3" name="Picture 3"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5E7">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-120650</wp:posOffset>
            </wp:positionV>
            <wp:extent cx="2447290" cy="1083310"/>
            <wp:effectExtent l="0" t="0" r="0" b="2540"/>
            <wp:wrapNone/>
            <wp:docPr id="4" name="Picture 4" descr="\\localhost\Users\deborahnicholl-timmins\Documents\ideaz-inc\mobberley primary school\open hearts open minds open doors\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host\Users\deborahnicholl-timmins\Documents\ideaz-inc\mobberley primary school\open hearts open minds open doors\openhearts RGB.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447290" cy="108331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D25E7" w:rsidRDefault="009D25E7" w:rsidP="009D25E7">
      <w:pPr>
        <w:jc w:val="center"/>
        <w:rPr>
          <w:rFonts w:ascii="Calibri" w:hAnsi="Calibri"/>
          <w:sz w:val="20"/>
          <w:szCs w:val="20"/>
        </w:rPr>
      </w:pPr>
    </w:p>
    <w:p w:rsidR="009D25E7" w:rsidRDefault="009D25E7" w:rsidP="009D25E7">
      <w:pPr>
        <w:rPr>
          <w:rFonts w:ascii="Calibri" w:hAnsi="Calibri"/>
          <w:sz w:val="20"/>
          <w:szCs w:val="20"/>
        </w:rPr>
      </w:pPr>
    </w:p>
    <w:p w:rsidR="009D25E7" w:rsidRPr="00BB5AE4" w:rsidRDefault="009D25E7" w:rsidP="009D25E7">
      <w:pPr>
        <w:jc w:val="center"/>
        <w:rPr>
          <w:rFonts w:ascii="Century Gothic" w:hAnsi="Century Gothic"/>
          <w:b/>
          <w:i/>
          <w:sz w:val="20"/>
          <w:szCs w:val="20"/>
        </w:rPr>
      </w:pPr>
    </w:p>
    <w:p w:rsidR="009D25E7" w:rsidRPr="00BB5AE4" w:rsidRDefault="009D25E7" w:rsidP="009D25E7">
      <w:pPr>
        <w:jc w:val="center"/>
        <w:rPr>
          <w:rFonts w:ascii="Century Gothic" w:hAnsi="Century Gothic"/>
          <w:b/>
          <w:i/>
          <w:sz w:val="20"/>
          <w:szCs w:val="20"/>
        </w:rPr>
      </w:pPr>
      <w:r w:rsidRPr="00BB5AE4">
        <w:rPr>
          <w:rFonts w:ascii="Century Gothic" w:hAnsi="Century Gothic"/>
          <w:noProof/>
          <w:sz w:val="20"/>
          <w:szCs w:val="20"/>
        </w:rPr>
        <w:drawing>
          <wp:anchor distT="0" distB="0" distL="114300" distR="114300" simplePos="0" relativeHeight="251662336" behindDoc="0" locked="0" layoutInCell="1" allowOverlap="1">
            <wp:simplePos x="0" y="0"/>
            <wp:positionH relativeFrom="column">
              <wp:posOffset>10929620</wp:posOffset>
            </wp:positionH>
            <wp:positionV relativeFrom="paragraph">
              <wp:posOffset>28575</wp:posOffset>
            </wp:positionV>
            <wp:extent cx="2695575" cy="2596515"/>
            <wp:effectExtent l="0" t="0" r="9525"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S logo"/>
                    <pic:cNvPicPr>
                      <a:picLocks noChangeAspect="1" noChangeArrowheads="1"/>
                    </pic:cNvPicPr>
                  </pic:nvPicPr>
                  <pic:blipFill>
                    <a:blip r:embed="rId8">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E4">
        <w:rPr>
          <w:rFonts w:ascii="Century Gothic" w:hAnsi="Century Gothic"/>
          <w:b/>
          <w:i/>
          <w:sz w:val="20"/>
          <w:szCs w:val="20"/>
        </w:rPr>
        <w:t xml:space="preserve">                ASK AND IT WILL BE GIVEN TO YOU: SEEK AND YOU WILL FIND IT: </w:t>
      </w:r>
    </w:p>
    <w:p w:rsidR="009D25E7" w:rsidRPr="008B5BBD" w:rsidRDefault="009D25E7" w:rsidP="008B5BBD">
      <w:pPr>
        <w:jc w:val="center"/>
        <w:rPr>
          <w:rFonts w:ascii="Century Gothic" w:hAnsi="Century Gothic"/>
          <w:b/>
          <w:i/>
          <w:sz w:val="20"/>
          <w:szCs w:val="20"/>
        </w:rPr>
      </w:pPr>
      <w:r w:rsidRPr="00BB5AE4">
        <w:rPr>
          <w:rFonts w:ascii="Century Gothic" w:hAnsi="Century Gothic"/>
          <w:b/>
          <w:i/>
          <w:sz w:val="20"/>
          <w:szCs w:val="20"/>
        </w:rPr>
        <w:t>KNOCK AND THE DOOR WILL BE OPENED TO YOU - MATTHEW 7:7</w:t>
      </w:r>
    </w:p>
    <w:p w:rsidR="00BB5AE4" w:rsidRDefault="00964A37" w:rsidP="008B5BBD">
      <w:pPr>
        <w:jc w:val="center"/>
        <w:rPr>
          <w:rFonts w:ascii="Century Gothic" w:hAnsi="Century Gothic" w:cstheme="minorHAnsi"/>
          <w:b/>
          <w:sz w:val="32"/>
          <w:szCs w:val="32"/>
          <w:u w:val="single"/>
        </w:rPr>
      </w:pPr>
      <w:r w:rsidRPr="00160448">
        <w:rPr>
          <w:rFonts w:ascii="Century Gothic" w:hAnsi="Century Gothic" w:cstheme="minorHAnsi"/>
          <w:b/>
          <w:sz w:val="32"/>
          <w:szCs w:val="32"/>
          <w:u w:val="single"/>
        </w:rPr>
        <w:t>Maths</w:t>
      </w:r>
      <w:r w:rsidR="009D25E7" w:rsidRPr="00160448">
        <w:rPr>
          <w:rFonts w:ascii="Century Gothic" w:hAnsi="Century Gothic" w:cstheme="minorHAnsi"/>
          <w:b/>
          <w:sz w:val="32"/>
          <w:szCs w:val="32"/>
          <w:u w:val="single"/>
        </w:rPr>
        <w:t xml:space="preserve"> Policy </w:t>
      </w:r>
    </w:p>
    <w:p w:rsidR="00295265" w:rsidRPr="00160448" w:rsidRDefault="00295265" w:rsidP="00295265">
      <w:pPr>
        <w:ind w:left="-142" w:right="-613"/>
        <w:jc w:val="center"/>
        <w:rPr>
          <w:rFonts w:ascii="Century Gothic" w:hAnsi="Century Gothic" w:cstheme="minorHAnsi"/>
          <w:b/>
          <w:sz w:val="32"/>
          <w:szCs w:val="32"/>
          <w:u w:val="single"/>
        </w:rPr>
      </w:pPr>
      <w:r>
        <w:rPr>
          <w:rFonts w:ascii="Century Gothic" w:hAnsi="Century Gothic" w:cstheme="minorHAnsi"/>
          <w:b/>
          <w:sz w:val="32"/>
          <w:szCs w:val="32"/>
          <w:u w:val="single"/>
        </w:rPr>
        <w:t>Spring 202</w:t>
      </w:r>
      <w:r w:rsidR="00311A03">
        <w:rPr>
          <w:rFonts w:ascii="Century Gothic" w:hAnsi="Century Gothic" w:cstheme="minorHAnsi"/>
          <w:b/>
          <w:sz w:val="32"/>
          <w:szCs w:val="32"/>
          <w:u w:val="single"/>
        </w:rPr>
        <w:t>3</w:t>
      </w:r>
      <w:r>
        <w:rPr>
          <w:rFonts w:ascii="Century Gothic" w:hAnsi="Century Gothic" w:cstheme="minorHAnsi"/>
          <w:b/>
          <w:sz w:val="32"/>
          <w:szCs w:val="32"/>
          <w:u w:val="single"/>
        </w:rPr>
        <w:t xml:space="preserve"> – Spring 202</w:t>
      </w:r>
      <w:r w:rsidR="00311A03">
        <w:rPr>
          <w:rFonts w:ascii="Century Gothic" w:hAnsi="Century Gothic" w:cstheme="minorHAnsi"/>
          <w:b/>
          <w:sz w:val="32"/>
          <w:szCs w:val="32"/>
          <w:u w:val="single"/>
        </w:rPr>
        <w:t>4</w:t>
      </w:r>
    </w:p>
    <w:p w:rsidR="008B5BBD" w:rsidRPr="00160448" w:rsidRDefault="00964A37" w:rsidP="00964A37">
      <w:pPr>
        <w:rPr>
          <w:rFonts w:ascii="Century Gothic" w:hAnsi="Century Gothic" w:cstheme="minorHAnsi"/>
          <w:bCs/>
          <w:color w:val="000000" w:themeColor="text1"/>
        </w:rPr>
      </w:pPr>
      <w:r w:rsidRPr="00160448">
        <w:rPr>
          <w:rStyle w:val="Strong"/>
          <w:rFonts w:ascii="Century Gothic" w:hAnsi="Century Gothic" w:cstheme="minorHAnsi"/>
          <w:b w:val="0"/>
          <w:color w:val="000000" w:themeColor="text1"/>
        </w:rPr>
        <w:t>Here at Mobberley, we believe that our maths curriculum will nurture a love for maths through a secure knowledge of key skills.  We aim to develop confident mathematicians at problem solving and reasoning, while exploring links to the world around us with cross curricular maths.  We aim to develop the children’s problem solving, resilience and reflective skills – skills that are easily transferable across the curriculum.</w:t>
      </w:r>
    </w:p>
    <w:p w:rsidR="008B5BBD" w:rsidRPr="008B5BBD" w:rsidRDefault="008B5BBD" w:rsidP="008B5BBD">
      <w:pPr>
        <w:spacing w:before="100" w:beforeAutospacing="1" w:after="300" w:line="240" w:lineRule="auto"/>
        <w:rPr>
          <w:rFonts w:ascii="Century Gothic" w:eastAsia="Times New Roman" w:hAnsi="Century Gothic" w:cstheme="minorHAnsi"/>
          <w:color w:val="000000" w:themeColor="text1"/>
          <w:lang w:eastAsia="en-GB"/>
        </w:rPr>
      </w:pPr>
      <w:r w:rsidRPr="00160448">
        <w:rPr>
          <w:rFonts w:ascii="Century Gothic" w:eastAsia="Times New Roman" w:hAnsi="Century Gothic" w:cstheme="minorHAnsi"/>
          <w:b/>
          <w:bCs/>
          <w:color w:val="000000" w:themeColor="text1"/>
          <w:u w:val="single"/>
          <w:lang w:eastAsia="en-GB"/>
        </w:rPr>
        <w:t>Aims</w:t>
      </w:r>
    </w:p>
    <w:p w:rsidR="008B5BBD" w:rsidRPr="008B5BBD" w:rsidRDefault="008B5BBD" w:rsidP="008B5BBD">
      <w:pPr>
        <w:spacing w:before="100" w:beforeAutospacing="1" w:after="300" w:line="240" w:lineRule="auto"/>
        <w:rPr>
          <w:rFonts w:ascii="Century Gothic" w:eastAsia="Times New Roman" w:hAnsi="Century Gothic" w:cstheme="minorHAnsi"/>
          <w:color w:val="000000" w:themeColor="text1"/>
          <w:lang w:eastAsia="en-GB"/>
        </w:rPr>
      </w:pPr>
      <w:r w:rsidRPr="008B5BBD">
        <w:rPr>
          <w:rFonts w:ascii="Century Gothic" w:eastAsia="Times New Roman" w:hAnsi="Century Gothic" w:cstheme="minorHAnsi"/>
          <w:color w:val="000000" w:themeColor="text1"/>
          <w:lang w:eastAsia="en-GB"/>
        </w:rPr>
        <w:t>We aim for all pupils to:</w:t>
      </w:r>
    </w:p>
    <w:p w:rsidR="008B5BBD" w:rsidRPr="008B5BBD" w:rsidRDefault="008B5BBD" w:rsidP="008B5BBD">
      <w:pPr>
        <w:numPr>
          <w:ilvl w:val="0"/>
          <w:numId w:val="1"/>
        </w:numPr>
        <w:spacing w:before="100" w:beforeAutospacing="1" w:after="100" w:afterAutospacing="1" w:line="240" w:lineRule="auto"/>
        <w:ind w:left="0"/>
        <w:rPr>
          <w:rFonts w:ascii="Century Gothic" w:eastAsia="Times New Roman" w:hAnsi="Century Gothic" w:cstheme="minorHAnsi"/>
          <w:color w:val="000000" w:themeColor="text1"/>
          <w:lang w:eastAsia="en-GB"/>
        </w:rPr>
      </w:pPr>
      <w:r w:rsidRPr="008B5BBD">
        <w:rPr>
          <w:rFonts w:ascii="Century Gothic" w:eastAsia="Times New Roman" w:hAnsi="Century Gothic" w:cstheme="minorHAnsi"/>
          <w:color w:val="000000" w:themeColor="text1"/>
          <w:lang w:eastAsia="en-GB"/>
        </w:rPr>
        <w:t>Become </w:t>
      </w:r>
      <w:r w:rsidRPr="00160448">
        <w:rPr>
          <w:rFonts w:ascii="Century Gothic" w:eastAsia="Times New Roman" w:hAnsi="Century Gothic" w:cstheme="minorHAnsi"/>
          <w:b/>
          <w:bCs/>
          <w:color w:val="000000" w:themeColor="text1"/>
          <w:lang w:eastAsia="en-GB"/>
        </w:rPr>
        <w:t>fluent</w:t>
      </w:r>
      <w:r w:rsidRPr="008B5BBD">
        <w:rPr>
          <w:rFonts w:ascii="Century Gothic" w:eastAsia="Times New Roman" w:hAnsi="Century Gothic" w:cstheme="minorHAnsi"/>
          <w:color w:val="000000" w:themeColor="text1"/>
          <w:lang w:eastAsia="en-GB"/>
        </w:rPr>
        <w:t> in the fundamentals of mathematics, so that they develop conceptual understanding and the ability to recall and apply knowledge rapidly and accurately.  including the varied and regular practice of increasingly complex problems over time.</w:t>
      </w:r>
    </w:p>
    <w:p w:rsidR="008B5BBD" w:rsidRPr="008B5BBD" w:rsidRDefault="008B5BBD" w:rsidP="008B5BBD">
      <w:pPr>
        <w:numPr>
          <w:ilvl w:val="0"/>
          <w:numId w:val="1"/>
        </w:numPr>
        <w:spacing w:before="100" w:beforeAutospacing="1" w:after="100" w:afterAutospacing="1" w:line="240" w:lineRule="auto"/>
        <w:ind w:left="0"/>
        <w:rPr>
          <w:rFonts w:ascii="Century Gothic" w:eastAsia="Times New Roman" w:hAnsi="Century Gothic" w:cstheme="minorHAnsi"/>
          <w:color w:val="000000" w:themeColor="text1"/>
          <w:lang w:eastAsia="en-GB"/>
        </w:rPr>
      </w:pPr>
      <w:r w:rsidRPr="00160448">
        <w:rPr>
          <w:rFonts w:ascii="Century Gothic" w:eastAsia="Times New Roman" w:hAnsi="Century Gothic" w:cstheme="minorHAnsi"/>
          <w:b/>
          <w:bCs/>
          <w:color w:val="000000" w:themeColor="text1"/>
          <w:lang w:eastAsia="en-GB"/>
        </w:rPr>
        <w:t>Reason mathematically</w:t>
      </w:r>
      <w:r w:rsidRPr="008B5BBD">
        <w:rPr>
          <w:rFonts w:ascii="Century Gothic" w:eastAsia="Times New Roman" w:hAnsi="Century Gothic" w:cstheme="minorHAnsi"/>
          <w:color w:val="000000" w:themeColor="text1"/>
          <w:lang w:eastAsia="en-GB"/>
        </w:rPr>
        <w:t> by following a line of enquiry and develop and present a justification, argument or proof using mathematical language.</w:t>
      </w:r>
    </w:p>
    <w:p w:rsidR="008B5BBD" w:rsidRPr="00160448" w:rsidRDefault="008B5BBD" w:rsidP="008B5BBD">
      <w:pPr>
        <w:numPr>
          <w:ilvl w:val="0"/>
          <w:numId w:val="1"/>
        </w:numPr>
        <w:spacing w:before="100" w:beforeAutospacing="1" w:after="100" w:afterAutospacing="1" w:line="240" w:lineRule="auto"/>
        <w:ind w:left="0"/>
        <w:rPr>
          <w:rFonts w:ascii="Century Gothic" w:eastAsia="Times New Roman" w:hAnsi="Century Gothic" w:cstheme="minorHAnsi"/>
          <w:color w:val="000000" w:themeColor="text1"/>
          <w:lang w:eastAsia="en-GB"/>
        </w:rPr>
      </w:pPr>
      <w:r w:rsidRPr="008B5BBD">
        <w:rPr>
          <w:rFonts w:ascii="Century Gothic" w:eastAsia="Times New Roman" w:hAnsi="Century Gothic" w:cstheme="minorHAnsi"/>
          <w:color w:val="000000" w:themeColor="text1"/>
          <w:lang w:eastAsia="en-GB"/>
        </w:rPr>
        <w:t>Can </w:t>
      </w:r>
      <w:r w:rsidRPr="00160448">
        <w:rPr>
          <w:rFonts w:ascii="Century Gothic" w:eastAsia="Times New Roman" w:hAnsi="Century Gothic" w:cstheme="minorHAnsi"/>
          <w:b/>
          <w:bCs/>
          <w:color w:val="000000" w:themeColor="text1"/>
          <w:lang w:eastAsia="en-GB"/>
        </w:rPr>
        <w:t>solve problems</w:t>
      </w:r>
      <w:r w:rsidRPr="008B5BBD">
        <w:rPr>
          <w:rFonts w:ascii="Century Gothic" w:eastAsia="Times New Roman" w:hAnsi="Century Gothic" w:cstheme="minorHAnsi"/>
          <w:color w:val="000000" w:themeColor="text1"/>
          <w:lang w:eastAsia="en-GB"/>
        </w:rPr>
        <w:t> by applying their mathematics to a variety of problems with increasing sophistication, including breaking down problems into a series of simpler steps and persevering in seeking solutions – including unfamiliar contexts and real-life scenarios.</w:t>
      </w:r>
    </w:p>
    <w:p w:rsidR="00C3778E" w:rsidRPr="00160448" w:rsidRDefault="008B5BBD" w:rsidP="00C3778E">
      <w:pPr>
        <w:numPr>
          <w:ilvl w:val="0"/>
          <w:numId w:val="1"/>
        </w:numPr>
        <w:spacing w:before="100" w:beforeAutospacing="1" w:after="100" w:afterAutospacing="1" w:line="240" w:lineRule="auto"/>
        <w:ind w:left="0"/>
        <w:rPr>
          <w:rFonts w:ascii="Century Gothic" w:eastAsia="Times New Roman" w:hAnsi="Century Gothic" w:cstheme="minorHAnsi"/>
          <w:color w:val="000000" w:themeColor="text1"/>
          <w:lang w:eastAsia="en-GB"/>
        </w:rPr>
      </w:pPr>
      <w:r w:rsidRPr="00160448">
        <w:rPr>
          <w:rFonts w:ascii="Century Gothic" w:hAnsi="Century Gothic" w:cstheme="minorHAnsi"/>
        </w:rPr>
        <w:t xml:space="preserve">Can make </w:t>
      </w:r>
      <w:r w:rsidRPr="00160448">
        <w:rPr>
          <w:rFonts w:ascii="Century Gothic" w:hAnsi="Century Gothic" w:cstheme="minorHAnsi"/>
          <w:b/>
        </w:rPr>
        <w:t>rich connections</w:t>
      </w:r>
      <w:r w:rsidRPr="00160448">
        <w:rPr>
          <w:rFonts w:ascii="Century Gothic" w:hAnsi="Century Gothic" w:cstheme="minorHAnsi"/>
        </w:rPr>
        <w:t xml:space="preserve"> across mathematical ideas to develop fluency, mathematical reasoning and competence in solving increasingly sophisticated</w:t>
      </w:r>
      <w:r w:rsidRPr="00160448">
        <w:rPr>
          <w:rFonts w:ascii="Century Gothic" w:hAnsi="Century Gothic" w:cstheme="minorHAnsi"/>
          <w:spacing w:val="-7"/>
        </w:rPr>
        <w:t xml:space="preserve"> </w:t>
      </w:r>
      <w:r w:rsidRPr="00160448">
        <w:rPr>
          <w:rFonts w:ascii="Century Gothic" w:hAnsi="Century Gothic" w:cstheme="minorHAnsi"/>
        </w:rPr>
        <w:t>problems.</w:t>
      </w:r>
    </w:p>
    <w:p w:rsidR="00C3778E" w:rsidRPr="00295265" w:rsidRDefault="00C3778E" w:rsidP="00AA5043">
      <w:pPr>
        <w:spacing w:line="240" w:lineRule="auto"/>
        <w:outlineLvl w:val="3"/>
        <w:rPr>
          <w:rFonts w:ascii="Century Gothic" w:eastAsia="Times New Roman" w:hAnsi="Century Gothic" w:cstheme="minorHAnsi"/>
          <w:b/>
          <w:bCs/>
          <w:iCs/>
          <w:color w:val="0070C0"/>
          <w:sz w:val="23"/>
          <w:szCs w:val="23"/>
          <w:u w:val="single"/>
          <w:lang w:eastAsia="en-GB"/>
        </w:rPr>
      </w:pPr>
      <w:r w:rsidRPr="00295265">
        <w:rPr>
          <w:rFonts w:ascii="Century Gothic" w:eastAsia="Times New Roman" w:hAnsi="Century Gothic" w:cstheme="minorHAnsi"/>
          <w:b/>
          <w:bCs/>
          <w:iCs/>
          <w:color w:val="0070C0"/>
          <w:sz w:val="23"/>
          <w:szCs w:val="23"/>
          <w:u w:val="single"/>
          <w:lang w:eastAsia="en-GB"/>
        </w:rPr>
        <w:t>INTENT</w:t>
      </w:r>
    </w:p>
    <w:p w:rsidR="00AA5043" w:rsidRPr="00160448" w:rsidRDefault="00AA5043" w:rsidP="00AA5043">
      <w:pPr>
        <w:spacing w:line="240" w:lineRule="auto"/>
        <w:outlineLvl w:val="3"/>
        <w:rPr>
          <w:rFonts w:ascii="Century Gothic" w:eastAsia="Times New Roman" w:hAnsi="Century Gothic" w:cstheme="minorHAnsi"/>
          <w:b/>
          <w:bCs/>
          <w:color w:val="000000" w:themeColor="text1"/>
          <w:sz w:val="23"/>
          <w:szCs w:val="23"/>
          <w:lang w:eastAsia="en-GB"/>
        </w:rPr>
      </w:pPr>
      <w:r w:rsidRPr="00160448">
        <w:rPr>
          <w:rFonts w:ascii="Century Gothic" w:eastAsia="Times New Roman" w:hAnsi="Century Gothic" w:cstheme="minorHAnsi"/>
          <w:b/>
          <w:bCs/>
          <w:i/>
          <w:iCs/>
          <w:color w:val="000000" w:themeColor="text1"/>
          <w:sz w:val="23"/>
          <w:szCs w:val="23"/>
          <w:lang w:eastAsia="en-GB"/>
        </w:rPr>
        <w:t>Why do we teach this?  Why do we teach it in the way we do?</w:t>
      </w:r>
    </w:p>
    <w:p w:rsidR="00AA5043" w:rsidRPr="00160448" w:rsidRDefault="00AA5043" w:rsidP="00AA5043">
      <w:pPr>
        <w:spacing w:before="100" w:beforeAutospacing="1"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color w:val="000000" w:themeColor="text1"/>
          <w:sz w:val="23"/>
          <w:szCs w:val="23"/>
          <w:lang w:eastAsia="en-GB"/>
        </w:rPr>
        <w:t>Mathematics teaches children how to make sense of the world around them through developing their ability to calculate, reason and solve problems.</w:t>
      </w:r>
    </w:p>
    <w:p w:rsidR="00AA5043" w:rsidRPr="00160448" w:rsidRDefault="00AA5043" w:rsidP="00AA5043">
      <w:pPr>
        <w:spacing w:before="100" w:beforeAutospacing="1"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color w:val="000000" w:themeColor="text1"/>
          <w:sz w:val="23"/>
          <w:szCs w:val="23"/>
          <w:lang w:eastAsia="en-GB"/>
        </w:rPr>
        <w:t>Mathematics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AA5043" w:rsidRPr="00160448" w:rsidRDefault="00AA5043" w:rsidP="00AA5043">
      <w:pPr>
        <w:spacing w:before="100" w:beforeAutospacing="1"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color w:val="000000" w:themeColor="text1"/>
          <w:sz w:val="23"/>
          <w:szCs w:val="23"/>
          <w:lang w:eastAsia="en-GB"/>
        </w:rPr>
        <w:lastRenderedPageBreak/>
        <w:t>We aim to support children to achieve economic well-being and equip them with a range of computational skills and the ability to solve problems in a variety of contexts.</w:t>
      </w:r>
    </w:p>
    <w:p w:rsidR="00AA5043" w:rsidRPr="00160448" w:rsidRDefault="00AA5043" w:rsidP="00AA5043">
      <w:pPr>
        <w:spacing w:before="100" w:beforeAutospacing="1"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color w:val="000000" w:themeColor="text1"/>
          <w:sz w:val="23"/>
          <w:szCs w:val="23"/>
          <w:lang w:eastAsia="en-GB"/>
        </w:rPr>
        <w:t xml:space="preserve">At Mobberley, children are encouraged to make mistakes in a safe and supportive environment. They are supported to discuss these misconceptions with their peers and staff alike. Here at Mobberley, we place </w:t>
      </w:r>
      <w:proofErr w:type="spellStart"/>
      <w:r w:rsidRPr="00160448">
        <w:rPr>
          <w:rFonts w:ascii="Century Gothic" w:eastAsia="Times New Roman" w:hAnsi="Century Gothic" w:cstheme="minorHAnsi"/>
          <w:color w:val="000000" w:themeColor="text1"/>
          <w:sz w:val="23"/>
          <w:szCs w:val="23"/>
          <w:lang w:eastAsia="en-GB"/>
        </w:rPr>
        <w:t>oracy</w:t>
      </w:r>
      <w:proofErr w:type="spellEnd"/>
      <w:r w:rsidRPr="00160448">
        <w:rPr>
          <w:rFonts w:ascii="Century Gothic" w:eastAsia="Times New Roman" w:hAnsi="Century Gothic" w:cstheme="minorHAnsi"/>
          <w:color w:val="000000" w:themeColor="text1"/>
          <w:sz w:val="23"/>
          <w:szCs w:val="23"/>
          <w:lang w:eastAsia="en-GB"/>
        </w:rPr>
        <w:t xml:space="preserve"> at the heart of our learning through shared work and class discussions. Use of appropriate vocabulary is modelled throughout lessons by both staff and children, allowing everyone to ‘talk like a mathematician’. Once a child can articulate their understanding of a concept, they can truly begin to make connections within their learning.</w:t>
      </w:r>
    </w:p>
    <w:p w:rsidR="00AA5043" w:rsidRPr="00160448" w:rsidRDefault="00AA5043" w:rsidP="00AA5043">
      <w:pPr>
        <w:spacing w:before="100" w:beforeAutospacing="1"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color w:val="000000" w:themeColor="text1"/>
          <w:sz w:val="23"/>
          <w:szCs w:val="23"/>
          <w:lang w:eastAsia="en-GB"/>
        </w:rPr>
        <w:t>At our school, the majority of children will be taught the content from their year group only. They will spend time becoming true masters of content, applying and being creative with new knowledge in multiple ways.</w:t>
      </w:r>
    </w:p>
    <w:p w:rsidR="00C3778E" w:rsidRPr="00160448" w:rsidRDefault="00C3778E" w:rsidP="00C3778E">
      <w:pPr>
        <w:spacing w:line="240" w:lineRule="auto"/>
        <w:outlineLvl w:val="3"/>
        <w:rPr>
          <w:rFonts w:ascii="Century Gothic" w:eastAsia="Times New Roman" w:hAnsi="Century Gothic" w:cstheme="minorHAnsi"/>
          <w:b/>
          <w:bCs/>
          <w:iCs/>
          <w:color w:val="000000" w:themeColor="text1"/>
          <w:sz w:val="23"/>
          <w:szCs w:val="23"/>
          <w:u w:val="single"/>
          <w:lang w:eastAsia="en-GB"/>
        </w:rPr>
      </w:pPr>
      <w:r w:rsidRPr="00295265">
        <w:rPr>
          <w:rFonts w:ascii="Century Gothic" w:eastAsia="Times New Roman" w:hAnsi="Century Gothic" w:cstheme="minorHAnsi"/>
          <w:b/>
          <w:bCs/>
          <w:iCs/>
          <w:color w:val="0070C0"/>
          <w:sz w:val="23"/>
          <w:szCs w:val="23"/>
          <w:u w:val="single"/>
          <w:lang w:eastAsia="en-GB"/>
        </w:rPr>
        <w:t>IMPLEMENTATION</w:t>
      </w:r>
    </w:p>
    <w:p w:rsidR="00C3778E" w:rsidRPr="00160448" w:rsidRDefault="00C3778E" w:rsidP="00C3778E">
      <w:pPr>
        <w:spacing w:after="0" w:line="240" w:lineRule="auto"/>
        <w:outlineLvl w:val="3"/>
        <w:rPr>
          <w:rFonts w:ascii="Century Gothic" w:eastAsia="Times New Roman" w:hAnsi="Century Gothic" w:cstheme="minorHAnsi"/>
          <w:b/>
          <w:bCs/>
          <w:i/>
          <w:iCs/>
          <w:color w:val="000000" w:themeColor="text1"/>
          <w:sz w:val="23"/>
          <w:szCs w:val="23"/>
          <w:lang w:eastAsia="en-GB"/>
        </w:rPr>
      </w:pPr>
      <w:r w:rsidRPr="00160448">
        <w:rPr>
          <w:rFonts w:ascii="Century Gothic" w:eastAsia="Times New Roman" w:hAnsi="Century Gothic" w:cstheme="minorHAnsi"/>
          <w:b/>
          <w:bCs/>
          <w:i/>
          <w:iCs/>
          <w:color w:val="000000" w:themeColor="text1"/>
          <w:sz w:val="23"/>
          <w:szCs w:val="23"/>
          <w:lang w:eastAsia="en-GB"/>
        </w:rPr>
        <w:t>Teaching and Learning, Content and Sequence</w:t>
      </w:r>
    </w:p>
    <w:p w:rsidR="00C3778E" w:rsidRPr="00C3778E" w:rsidRDefault="00C3778E" w:rsidP="00C3778E">
      <w:pPr>
        <w:spacing w:after="0" w:line="240" w:lineRule="auto"/>
        <w:outlineLvl w:val="3"/>
        <w:rPr>
          <w:rFonts w:ascii="Century Gothic" w:eastAsia="Times New Roman" w:hAnsi="Century Gothic" w:cstheme="minorHAnsi"/>
          <w:b/>
          <w:bCs/>
          <w:color w:val="000000" w:themeColor="text1"/>
          <w:sz w:val="23"/>
          <w:szCs w:val="23"/>
          <w:lang w:eastAsia="en-GB"/>
        </w:rPr>
      </w:pP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In school we ensure we follow ‘The National Curriculum programmes of study for Mathematics 2014’ and, The EYFS Framework – Number and Numerical Patterns. We also incorporate the 2020 non-statutory ‘Ready to Progress’ guidance.</w:t>
      </w:r>
    </w:p>
    <w:p w:rsidR="00C3778E" w:rsidRPr="00C3778E" w:rsidRDefault="00C3778E" w:rsidP="00C3778E">
      <w:pPr>
        <w:spacing w:after="300" w:line="240" w:lineRule="auto"/>
        <w:rPr>
          <w:rFonts w:ascii="Century Gothic" w:eastAsia="Times New Roman" w:hAnsi="Century Gothic" w:cstheme="minorHAnsi"/>
          <w:color w:val="141839"/>
          <w:sz w:val="23"/>
          <w:szCs w:val="23"/>
          <w:lang w:eastAsia="en-GB"/>
        </w:rPr>
      </w:pPr>
      <w:r w:rsidRPr="00C3778E">
        <w:rPr>
          <w:rFonts w:ascii="Century Gothic" w:eastAsia="Times New Roman" w:hAnsi="Century Gothic" w:cstheme="minorHAnsi"/>
          <w:color w:val="000000" w:themeColor="text1"/>
          <w:sz w:val="23"/>
          <w:szCs w:val="23"/>
          <w:lang w:eastAsia="en-GB"/>
        </w:rPr>
        <w:t>As a school we use the White Rose Maths scheme of learning as a guide for small steps in learning. We ensure only high quality resources are used to support learning and these are selected from the </w:t>
      </w:r>
      <w:r w:rsidRPr="00C3778E">
        <w:rPr>
          <w:rFonts w:ascii="Century Gothic" w:eastAsia="Times New Roman" w:hAnsi="Century Gothic" w:cstheme="minorHAnsi"/>
          <w:color w:val="FF0000"/>
          <w:sz w:val="23"/>
          <w:szCs w:val="23"/>
          <w:lang w:eastAsia="en-GB"/>
        </w:rPr>
        <w:t>NCETM resources</w:t>
      </w:r>
      <w:r w:rsidRPr="00C3778E">
        <w:rPr>
          <w:rFonts w:ascii="Century Gothic" w:eastAsia="Times New Roman" w:hAnsi="Century Gothic" w:cstheme="minorHAnsi"/>
          <w:color w:val="141839"/>
          <w:sz w:val="23"/>
          <w:szCs w:val="23"/>
          <w:lang w:eastAsia="en-GB"/>
        </w:rPr>
        <w:t> </w:t>
      </w:r>
      <w:r w:rsidRPr="00160448">
        <w:rPr>
          <w:rFonts w:ascii="Century Gothic" w:eastAsia="Times New Roman" w:hAnsi="Century Gothic" w:cstheme="minorHAnsi"/>
          <w:b/>
          <w:bCs/>
          <w:color w:val="FF0000"/>
          <w:sz w:val="23"/>
          <w:szCs w:val="23"/>
          <w:lang w:eastAsia="en-GB"/>
        </w:rPr>
        <w:t>Ready to Progress Documents </w:t>
      </w:r>
      <w:r w:rsidRPr="00C3778E">
        <w:rPr>
          <w:rFonts w:ascii="Century Gothic" w:eastAsia="Times New Roman" w:hAnsi="Century Gothic" w:cstheme="minorHAnsi"/>
          <w:color w:val="FF0000"/>
          <w:sz w:val="23"/>
          <w:szCs w:val="23"/>
          <w:lang w:eastAsia="en-GB"/>
        </w:rPr>
        <w:t>(see the yearly overview and ready to progress page)</w:t>
      </w:r>
      <w:r w:rsidRPr="00C3778E">
        <w:rPr>
          <w:rFonts w:ascii="Century Gothic" w:eastAsia="Times New Roman" w:hAnsi="Century Gothic" w:cstheme="minorHAnsi"/>
          <w:color w:val="141839"/>
          <w:sz w:val="23"/>
          <w:szCs w:val="23"/>
          <w:lang w:eastAsia="en-GB"/>
        </w:rPr>
        <w:t>,  </w:t>
      </w:r>
      <w:r w:rsidRPr="00C3778E">
        <w:rPr>
          <w:rFonts w:ascii="Century Gothic" w:eastAsia="Times New Roman" w:hAnsi="Century Gothic" w:cstheme="minorHAnsi"/>
          <w:color w:val="800080"/>
          <w:sz w:val="23"/>
          <w:szCs w:val="23"/>
          <w:lang w:eastAsia="en-GB"/>
        </w:rPr>
        <w:t>Gareth Metcalfe’s </w:t>
      </w:r>
      <w:r w:rsidRPr="00160448">
        <w:rPr>
          <w:rFonts w:ascii="Century Gothic" w:eastAsia="Times New Roman" w:hAnsi="Century Gothic" w:cstheme="minorHAnsi"/>
          <w:b/>
          <w:bCs/>
          <w:color w:val="800080"/>
          <w:sz w:val="23"/>
          <w:szCs w:val="23"/>
          <w:lang w:eastAsia="en-GB"/>
        </w:rPr>
        <w:t>‘I see Reasoning’</w:t>
      </w:r>
      <w:r w:rsidRPr="00C3778E">
        <w:rPr>
          <w:rFonts w:ascii="Century Gothic" w:eastAsia="Times New Roman" w:hAnsi="Century Gothic" w:cstheme="minorHAnsi"/>
          <w:color w:val="141839"/>
          <w:sz w:val="23"/>
          <w:szCs w:val="23"/>
          <w:lang w:eastAsia="en-GB"/>
        </w:rPr>
        <w:t> documents, </w:t>
      </w:r>
      <w:r w:rsidRPr="00C3778E">
        <w:rPr>
          <w:rFonts w:ascii="Century Gothic" w:eastAsia="Times New Roman" w:hAnsi="Century Gothic" w:cstheme="minorHAnsi"/>
          <w:color w:val="0000FF"/>
          <w:sz w:val="23"/>
          <w:szCs w:val="23"/>
          <w:lang w:eastAsia="en-GB"/>
        </w:rPr>
        <w:t>NCETM </w:t>
      </w:r>
      <w:r w:rsidRPr="00160448">
        <w:rPr>
          <w:rFonts w:ascii="Century Gothic" w:eastAsia="Times New Roman" w:hAnsi="Century Gothic" w:cstheme="minorHAnsi"/>
          <w:b/>
          <w:bCs/>
          <w:sz w:val="23"/>
          <w:szCs w:val="23"/>
          <w:lang w:eastAsia="en-GB"/>
        </w:rPr>
        <w:t>‘Teaching for Mastery’</w:t>
      </w:r>
      <w:r w:rsidRPr="00C3778E">
        <w:rPr>
          <w:rFonts w:ascii="Century Gothic" w:eastAsia="Times New Roman" w:hAnsi="Century Gothic" w:cstheme="minorHAnsi"/>
          <w:color w:val="0000FF"/>
          <w:sz w:val="23"/>
          <w:szCs w:val="23"/>
          <w:lang w:eastAsia="en-GB"/>
        </w:rPr>
        <w:t> Resources</w:t>
      </w:r>
      <w:r w:rsidRPr="00C3778E">
        <w:rPr>
          <w:rFonts w:ascii="Century Gothic" w:eastAsia="Times New Roman" w:hAnsi="Century Gothic" w:cstheme="minorHAnsi"/>
          <w:color w:val="141839"/>
          <w:sz w:val="23"/>
          <w:szCs w:val="23"/>
          <w:lang w:eastAsia="en-GB"/>
        </w:rPr>
        <w:t> (</w:t>
      </w:r>
      <w:hyperlink r:id="rId9" w:history="1">
        <w:r w:rsidRPr="00160448">
          <w:rPr>
            <w:rFonts w:ascii="Century Gothic" w:eastAsia="Times New Roman" w:hAnsi="Century Gothic" w:cstheme="minorHAnsi"/>
            <w:color w:val="0000FF"/>
            <w:sz w:val="23"/>
            <w:szCs w:val="23"/>
            <w:u w:val="single"/>
            <w:lang w:eastAsia="en-GB"/>
          </w:rPr>
          <w:t>https://www.ncetm.org.uk/classroom-resources/assessment-materials-primary/</w:t>
        </w:r>
      </w:hyperlink>
      <w:r w:rsidRPr="00C3778E">
        <w:rPr>
          <w:rFonts w:ascii="Century Gothic" w:eastAsia="Times New Roman" w:hAnsi="Century Gothic" w:cstheme="minorHAnsi"/>
          <w:color w:val="141839"/>
          <w:sz w:val="23"/>
          <w:szCs w:val="23"/>
          <w:lang w:eastAsia="en-GB"/>
        </w:rPr>
        <w:t>) as well as Classroom Secrets etc.</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The calculation policy is used within school to ensure a consistent approach to teaching the four operations over time.</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At the start of each new topic, </w:t>
      </w:r>
      <w:r w:rsidRPr="00160448">
        <w:rPr>
          <w:rFonts w:ascii="Century Gothic" w:eastAsia="Times New Roman" w:hAnsi="Century Gothic" w:cstheme="minorHAnsi"/>
          <w:b/>
          <w:bCs/>
          <w:i/>
          <w:iCs/>
          <w:color w:val="000000" w:themeColor="text1"/>
          <w:sz w:val="23"/>
          <w:szCs w:val="23"/>
          <w:lang w:eastAsia="en-GB"/>
        </w:rPr>
        <w:t>key vocabulary</w:t>
      </w:r>
      <w:r w:rsidRPr="00C3778E">
        <w:rPr>
          <w:rFonts w:ascii="Century Gothic" w:eastAsia="Times New Roman" w:hAnsi="Century Gothic" w:cstheme="minorHAnsi"/>
          <w:color w:val="000000" w:themeColor="text1"/>
          <w:sz w:val="23"/>
          <w:szCs w:val="23"/>
          <w:lang w:eastAsia="en-GB"/>
        </w:rPr>
        <w:t> is introduced and revisited regularly to develop language acquisition, embedding as the topic progresses and is highly visible on Maths Working Walls so the children can use them regularly and correctly when using verbal or written explanations in their work.</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All lessons begin with a short assessment to support </w:t>
      </w:r>
      <w:r w:rsidRPr="00160448">
        <w:rPr>
          <w:rFonts w:ascii="Century Gothic" w:eastAsia="Times New Roman" w:hAnsi="Century Gothic" w:cstheme="minorHAnsi"/>
          <w:b/>
          <w:bCs/>
          <w:i/>
          <w:iCs/>
          <w:color w:val="000000" w:themeColor="text1"/>
          <w:sz w:val="23"/>
          <w:szCs w:val="23"/>
          <w:lang w:eastAsia="en-GB"/>
        </w:rPr>
        <w:t>retrieval practice</w:t>
      </w:r>
      <w:r w:rsidRPr="00C3778E">
        <w:rPr>
          <w:rFonts w:ascii="Century Gothic" w:eastAsia="Times New Roman" w:hAnsi="Century Gothic" w:cstheme="minorHAnsi"/>
          <w:color w:val="000000" w:themeColor="text1"/>
          <w:sz w:val="23"/>
          <w:szCs w:val="23"/>
          <w:lang w:eastAsia="en-GB"/>
        </w:rPr>
        <w:t> and develop </w:t>
      </w:r>
      <w:r w:rsidRPr="00160448">
        <w:rPr>
          <w:rFonts w:ascii="Century Gothic" w:eastAsia="Times New Roman" w:hAnsi="Century Gothic" w:cstheme="minorHAnsi"/>
          <w:b/>
          <w:bCs/>
          <w:i/>
          <w:iCs/>
          <w:color w:val="000000" w:themeColor="text1"/>
          <w:sz w:val="23"/>
          <w:szCs w:val="23"/>
          <w:lang w:eastAsia="en-GB"/>
        </w:rPr>
        <w:t>long-term memory</w:t>
      </w:r>
      <w:r w:rsidRPr="00C3778E">
        <w:rPr>
          <w:rFonts w:ascii="Century Gothic" w:eastAsia="Times New Roman" w:hAnsi="Century Gothic" w:cstheme="minorHAnsi"/>
          <w:color w:val="000000" w:themeColor="text1"/>
          <w:sz w:val="23"/>
          <w:szCs w:val="23"/>
          <w:lang w:eastAsia="en-GB"/>
        </w:rPr>
        <w:t>.</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Children are taught through clear modelling and have the opportunity to develop their knowledge and understanding of mathematical concepts. Our approach incorporates using </w:t>
      </w:r>
      <w:r w:rsidRPr="00160448">
        <w:rPr>
          <w:rFonts w:ascii="Century Gothic" w:eastAsia="Times New Roman" w:hAnsi="Century Gothic" w:cstheme="minorHAnsi"/>
          <w:b/>
          <w:bCs/>
          <w:i/>
          <w:iCs/>
          <w:color w:val="000000" w:themeColor="text1"/>
          <w:sz w:val="23"/>
          <w:szCs w:val="23"/>
          <w:lang w:eastAsia="en-GB"/>
        </w:rPr>
        <w:t>concrete</w:t>
      </w:r>
      <w:r w:rsidRPr="00C3778E">
        <w:rPr>
          <w:rFonts w:ascii="Century Gothic" w:eastAsia="Times New Roman" w:hAnsi="Century Gothic" w:cstheme="minorHAnsi"/>
          <w:color w:val="000000" w:themeColor="text1"/>
          <w:sz w:val="23"/>
          <w:szCs w:val="23"/>
          <w:lang w:eastAsia="en-GB"/>
        </w:rPr>
        <w:t> objects, </w:t>
      </w:r>
      <w:r w:rsidRPr="00160448">
        <w:rPr>
          <w:rFonts w:ascii="Century Gothic" w:eastAsia="Times New Roman" w:hAnsi="Century Gothic" w:cstheme="minorHAnsi"/>
          <w:b/>
          <w:bCs/>
          <w:i/>
          <w:iCs/>
          <w:color w:val="000000" w:themeColor="text1"/>
          <w:sz w:val="23"/>
          <w:szCs w:val="23"/>
          <w:lang w:eastAsia="en-GB"/>
        </w:rPr>
        <w:t>pictures</w:t>
      </w:r>
      <w:r w:rsidRPr="00C3778E">
        <w:rPr>
          <w:rFonts w:ascii="Century Gothic" w:eastAsia="Times New Roman" w:hAnsi="Century Gothic" w:cstheme="minorHAnsi"/>
          <w:color w:val="000000" w:themeColor="text1"/>
          <w:sz w:val="23"/>
          <w:szCs w:val="23"/>
          <w:lang w:eastAsia="en-GB"/>
        </w:rPr>
        <w:t>, </w:t>
      </w:r>
      <w:r w:rsidRPr="00160448">
        <w:rPr>
          <w:rFonts w:ascii="Century Gothic" w:eastAsia="Times New Roman" w:hAnsi="Century Gothic" w:cstheme="minorHAnsi"/>
          <w:b/>
          <w:bCs/>
          <w:i/>
          <w:iCs/>
          <w:color w:val="000000" w:themeColor="text1"/>
          <w:sz w:val="23"/>
          <w:szCs w:val="23"/>
          <w:lang w:eastAsia="en-GB"/>
        </w:rPr>
        <w:t>words and numbers</w:t>
      </w:r>
      <w:r w:rsidRPr="00C3778E">
        <w:rPr>
          <w:rFonts w:ascii="Century Gothic" w:eastAsia="Times New Roman" w:hAnsi="Century Gothic" w:cstheme="minorHAnsi"/>
          <w:color w:val="000000" w:themeColor="text1"/>
          <w:sz w:val="23"/>
          <w:szCs w:val="23"/>
          <w:lang w:eastAsia="en-GB"/>
        </w:rPr>
        <w:t> to help children explore and demonstrate mathematical ideas, enrich their learning experience and deepen understanding at all levels.</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b/>
          <w:bCs/>
          <w:i/>
          <w:iCs/>
          <w:color w:val="000000" w:themeColor="text1"/>
          <w:sz w:val="23"/>
          <w:szCs w:val="23"/>
          <w:lang w:eastAsia="en-GB"/>
        </w:rPr>
        <w:lastRenderedPageBreak/>
        <w:t>Concrete </w:t>
      </w:r>
      <w:r w:rsidRPr="00160448">
        <w:rPr>
          <w:rFonts w:ascii="Century Gothic" w:eastAsia="Times New Roman" w:hAnsi="Century Gothic" w:cstheme="minorHAnsi"/>
          <w:b/>
          <w:bCs/>
          <w:color w:val="000000" w:themeColor="text1"/>
          <w:sz w:val="23"/>
          <w:szCs w:val="23"/>
          <w:lang w:eastAsia="en-GB"/>
        </w:rPr>
        <w:t>– </w:t>
      </w:r>
      <w:r w:rsidRPr="00C3778E">
        <w:rPr>
          <w:rFonts w:ascii="Century Gothic" w:eastAsia="Times New Roman" w:hAnsi="Century Gothic" w:cstheme="minorHAnsi"/>
          <w:color w:val="000000" w:themeColor="text1"/>
          <w:sz w:val="23"/>
          <w:szCs w:val="23"/>
          <w:lang w:eastAsia="en-GB"/>
        </w:rPr>
        <w:t>children have the opportunity to use concrete objects and manipulatives to help them understand and explain what they are doing.</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b/>
          <w:bCs/>
          <w:i/>
          <w:iCs/>
          <w:color w:val="000000" w:themeColor="text1"/>
          <w:sz w:val="23"/>
          <w:szCs w:val="23"/>
          <w:lang w:eastAsia="en-GB"/>
        </w:rPr>
        <w:t>Pictorial</w:t>
      </w:r>
      <w:r w:rsidRPr="00160448">
        <w:rPr>
          <w:rFonts w:ascii="Century Gothic" w:eastAsia="Times New Roman" w:hAnsi="Century Gothic" w:cstheme="minorHAnsi"/>
          <w:b/>
          <w:bCs/>
          <w:color w:val="000000" w:themeColor="text1"/>
          <w:sz w:val="23"/>
          <w:szCs w:val="23"/>
          <w:lang w:eastAsia="en-GB"/>
        </w:rPr>
        <w:t> </w:t>
      </w:r>
      <w:r w:rsidRPr="00C3778E">
        <w:rPr>
          <w:rFonts w:ascii="Century Gothic" w:eastAsia="Times New Roman" w:hAnsi="Century Gothic" w:cstheme="minorHAnsi"/>
          <w:color w:val="000000" w:themeColor="text1"/>
          <w:sz w:val="23"/>
          <w:szCs w:val="23"/>
          <w:lang w:eastAsia="en-GB"/>
        </w:rPr>
        <w:t>– children then build on this concrete approach by using pictorial representations, which can then be used to reason and solve problems.</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160448">
        <w:rPr>
          <w:rFonts w:ascii="Century Gothic" w:eastAsia="Times New Roman" w:hAnsi="Century Gothic" w:cstheme="minorHAnsi"/>
          <w:b/>
          <w:bCs/>
          <w:i/>
          <w:iCs/>
          <w:color w:val="000000" w:themeColor="text1"/>
          <w:sz w:val="23"/>
          <w:szCs w:val="23"/>
          <w:lang w:eastAsia="en-GB"/>
        </w:rPr>
        <w:t>Abstract </w:t>
      </w:r>
      <w:r w:rsidRPr="00C3778E">
        <w:rPr>
          <w:rFonts w:ascii="Century Gothic" w:eastAsia="Times New Roman" w:hAnsi="Century Gothic" w:cstheme="minorHAnsi"/>
          <w:color w:val="000000" w:themeColor="text1"/>
          <w:sz w:val="23"/>
          <w:szCs w:val="23"/>
          <w:lang w:eastAsia="en-GB"/>
        </w:rPr>
        <w:t>– With the foundations firmly laid, children can move to an abstract approach using numbers and key concepts with confidence.</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Children work on the objective at whatever entrance stage they are assessed as being at. Children can </w:t>
      </w:r>
      <w:r w:rsidRPr="00160448">
        <w:rPr>
          <w:rFonts w:ascii="Century Gothic" w:eastAsia="Times New Roman" w:hAnsi="Century Gothic" w:cstheme="minorHAnsi"/>
          <w:b/>
          <w:bCs/>
          <w:i/>
          <w:iCs/>
          <w:color w:val="000000" w:themeColor="text1"/>
          <w:sz w:val="23"/>
          <w:szCs w:val="23"/>
          <w:lang w:eastAsia="en-GB"/>
        </w:rPr>
        <w:t>ACQUIRE</w:t>
      </w:r>
      <w:r w:rsidRPr="00C3778E">
        <w:rPr>
          <w:rFonts w:ascii="Century Gothic" w:eastAsia="Times New Roman" w:hAnsi="Century Gothic" w:cstheme="minorHAnsi"/>
          <w:color w:val="000000" w:themeColor="text1"/>
          <w:sz w:val="23"/>
          <w:szCs w:val="23"/>
          <w:lang w:eastAsia="en-GB"/>
        </w:rPr>
        <w:t> the skill (fluency), </w:t>
      </w:r>
      <w:r w:rsidRPr="00160448">
        <w:rPr>
          <w:rFonts w:ascii="Century Gothic" w:eastAsia="Times New Roman" w:hAnsi="Century Gothic" w:cstheme="minorHAnsi"/>
          <w:b/>
          <w:bCs/>
          <w:i/>
          <w:iCs/>
          <w:color w:val="000000" w:themeColor="text1"/>
          <w:sz w:val="23"/>
          <w:szCs w:val="23"/>
          <w:lang w:eastAsia="en-GB"/>
        </w:rPr>
        <w:t>APPLY</w:t>
      </w:r>
      <w:r w:rsidRPr="00C3778E">
        <w:rPr>
          <w:rFonts w:ascii="Century Gothic" w:eastAsia="Times New Roman" w:hAnsi="Century Gothic" w:cstheme="minorHAnsi"/>
          <w:color w:val="000000" w:themeColor="text1"/>
          <w:sz w:val="23"/>
          <w:szCs w:val="23"/>
          <w:lang w:eastAsia="en-GB"/>
        </w:rPr>
        <w:t> the skill (problem solving) or </w:t>
      </w:r>
      <w:r w:rsidRPr="00160448">
        <w:rPr>
          <w:rFonts w:ascii="Century Gothic" w:eastAsia="Times New Roman" w:hAnsi="Century Gothic" w:cstheme="minorHAnsi"/>
          <w:b/>
          <w:bCs/>
          <w:i/>
          <w:iCs/>
          <w:color w:val="000000" w:themeColor="text1"/>
          <w:sz w:val="23"/>
          <w:szCs w:val="23"/>
          <w:lang w:eastAsia="en-GB"/>
        </w:rPr>
        <w:t>DEEPEN</w:t>
      </w:r>
      <w:r w:rsidRPr="00C3778E">
        <w:rPr>
          <w:rFonts w:ascii="Century Gothic" w:eastAsia="Times New Roman" w:hAnsi="Century Gothic" w:cstheme="minorHAnsi"/>
          <w:color w:val="000000" w:themeColor="text1"/>
          <w:sz w:val="23"/>
          <w:szCs w:val="23"/>
          <w:lang w:eastAsia="en-GB"/>
        </w:rPr>
        <w:t> the skill (reasoning) within the lesson.</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Children move through the different stages of their learning at their own pace.</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Children who have shown their understanding at a deep level within the unit, will have opportunities to apply these skills in a </w:t>
      </w:r>
      <w:r w:rsidRPr="00160448">
        <w:rPr>
          <w:rFonts w:ascii="Century Gothic" w:eastAsia="Times New Roman" w:hAnsi="Century Gothic" w:cstheme="minorHAnsi"/>
          <w:b/>
          <w:bCs/>
          <w:i/>
          <w:iCs/>
          <w:color w:val="000000" w:themeColor="text1"/>
          <w:sz w:val="23"/>
          <w:szCs w:val="23"/>
          <w:lang w:eastAsia="en-GB"/>
        </w:rPr>
        <w:t>GREATER DEPTH</w:t>
      </w:r>
      <w:r w:rsidRPr="00C3778E">
        <w:rPr>
          <w:rFonts w:ascii="Century Gothic" w:eastAsia="Times New Roman" w:hAnsi="Century Gothic" w:cstheme="minorHAnsi"/>
          <w:color w:val="000000" w:themeColor="text1"/>
          <w:sz w:val="23"/>
          <w:szCs w:val="23"/>
          <w:lang w:eastAsia="en-GB"/>
        </w:rPr>
        <w:t> activity. This should be challenging and ensure that children are using more than just one skill to be able to answer the mathematical problems.</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 xml:space="preserve">Reasoning and problem solving are integral to the </w:t>
      </w:r>
      <w:proofErr w:type="gramStart"/>
      <w:r w:rsidRPr="00C3778E">
        <w:rPr>
          <w:rFonts w:ascii="Century Gothic" w:eastAsia="Times New Roman" w:hAnsi="Century Gothic" w:cstheme="minorHAnsi"/>
          <w:color w:val="000000" w:themeColor="text1"/>
          <w:sz w:val="23"/>
          <w:szCs w:val="23"/>
          <w:lang w:eastAsia="en-GB"/>
        </w:rPr>
        <w:t>activities</w:t>
      </w:r>
      <w:proofErr w:type="gramEnd"/>
      <w:r w:rsidRPr="00C3778E">
        <w:rPr>
          <w:rFonts w:ascii="Century Gothic" w:eastAsia="Times New Roman" w:hAnsi="Century Gothic" w:cstheme="minorHAnsi"/>
          <w:color w:val="000000" w:themeColor="text1"/>
          <w:sz w:val="23"/>
          <w:szCs w:val="23"/>
          <w:lang w:eastAsia="en-GB"/>
        </w:rPr>
        <w:t xml:space="preserve"> children are given to develop their mathematical thinking.</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Resources are readily available to assist demonstration of securing a conceptual understanding of the different skills appropriate for each year group.</w:t>
      </w:r>
    </w:p>
    <w:p w:rsidR="00C3778E" w:rsidRPr="00C3778E"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Children are encouraged to explore, apply and evaluate their mathematical approach during investigations to develop a deeper understanding when solving different problems/puzzles.</w:t>
      </w:r>
    </w:p>
    <w:p w:rsidR="00C3778E" w:rsidRPr="00160448" w:rsidRDefault="00C3778E" w:rsidP="00C3778E">
      <w:pPr>
        <w:spacing w:after="300" w:line="240" w:lineRule="auto"/>
        <w:rPr>
          <w:rFonts w:ascii="Century Gothic" w:eastAsia="Times New Roman" w:hAnsi="Century Gothic" w:cstheme="minorHAnsi"/>
          <w:color w:val="000000" w:themeColor="text1"/>
          <w:sz w:val="23"/>
          <w:szCs w:val="23"/>
          <w:lang w:eastAsia="en-GB"/>
        </w:rPr>
      </w:pPr>
      <w:r w:rsidRPr="00C3778E">
        <w:rPr>
          <w:rFonts w:ascii="Century Gothic" w:eastAsia="Times New Roman" w:hAnsi="Century Gothic" w:cstheme="minorHAnsi"/>
          <w:color w:val="000000" w:themeColor="text1"/>
          <w:sz w:val="23"/>
          <w:szCs w:val="23"/>
          <w:lang w:eastAsia="en-GB"/>
        </w:rPr>
        <w:t xml:space="preserve">A love of maths is encouraged throughout school via links with others subjects, applying an </w:t>
      </w:r>
      <w:r w:rsidRPr="00160448">
        <w:rPr>
          <w:rFonts w:ascii="Century Gothic" w:eastAsia="Times New Roman" w:hAnsi="Century Gothic" w:cstheme="minorHAnsi"/>
          <w:color w:val="000000" w:themeColor="text1"/>
          <w:sz w:val="23"/>
          <w:szCs w:val="23"/>
          <w:lang w:eastAsia="en-GB"/>
        </w:rPr>
        <w:t>ever-growing</w:t>
      </w:r>
      <w:r w:rsidRPr="00C3778E">
        <w:rPr>
          <w:rFonts w:ascii="Century Gothic" w:eastAsia="Times New Roman" w:hAnsi="Century Gothic" w:cstheme="minorHAnsi"/>
          <w:color w:val="000000" w:themeColor="text1"/>
          <w:sz w:val="23"/>
          <w:szCs w:val="23"/>
          <w:lang w:eastAsia="en-GB"/>
        </w:rPr>
        <w:t xml:space="preserve"> range of skills with growing independence</w:t>
      </w:r>
      <w:r w:rsidRPr="00160448">
        <w:rPr>
          <w:rFonts w:ascii="Century Gothic" w:eastAsia="Times New Roman" w:hAnsi="Century Gothic" w:cstheme="minorHAnsi"/>
          <w:color w:val="000000" w:themeColor="text1"/>
          <w:sz w:val="23"/>
          <w:szCs w:val="23"/>
          <w:lang w:eastAsia="en-GB"/>
        </w:rPr>
        <w:t>.</w:t>
      </w:r>
    </w:p>
    <w:p w:rsidR="00C3778E" w:rsidRPr="00C3778E" w:rsidRDefault="00C3778E" w:rsidP="00C3778E">
      <w:pPr>
        <w:spacing w:after="300" w:line="240" w:lineRule="auto"/>
        <w:rPr>
          <w:rFonts w:ascii="Century Gothic" w:eastAsia="Times New Roman" w:hAnsi="Century Gothic" w:cs="Arial"/>
          <w:color w:val="000000" w:themeColor="text1"/>
          <w:sz w:val="23"/>
          <w:szCs w:val="23"/>
          <w:u w:val="single"/>
          <w:lang w:eastAsia="en-GB"/>
        </w:rPr>
      </w:pPr>
      <w:r w:rsidRPr="00160448">
        <w:rPr>
          <w:rStyle w:val="Strong"/>
          <w:rFonts w:ascii="Century Gothic" w:hAnsi="Century Gothic" w:cs="Arial"/>
          <w:color w:val="000000" w:themeColor="text1"/>
          <w:sz w:val="23"/>
          <w:szCs w:val="23"/>
          <w:u w:val="single"/>
        </w:rPr>
        <w:t>Our Maths’ lesson format:</w:t>
      </w:r>
    </w:p>
    <w:p w:rsidR="008B5BBD" w:rsidRPr="008B5BBD" w:rsidRDefault="00160448" w:rsidP="008B5BBD">
      <w:pPr>
        <w:spacing w:before="100" w:beforeAutospacing="1" w:after="100" w:afterAutospacing="1" w:line="240" w:lineRule="auto"/>
        <w:rPr>
          <w:rFonts w:ascii="Century Gothic" w:eastAsia="Times New Roman" w:hAnsi="Century Gothic" w:cs="Arial"/>
          <w:color w:val="000000" w:themeColor="text1"/>
          <w:sz w:val="23"/>
          <w:szCs w:val="23"/>
          <w:lang w:eastAsia="en-GB"/>
        </w:rPr>
      </w:pPr>
      <w:r w:rsidRPr="00160448">
        <w:rPr>
          <w:rFonts w:ascii="Century Gothic" w:hAnsi="Century Gothic"/>
          <w:noProof/>
          <w:color w:val="000000" w:themeColor="text1"/>
          <w:u w:val="single"/>
        </w:rPr>
        <w:drawing>
          <wp:anchor distT="0" distB="0" distL="114300" distR="114300" simplePos="0" relativeHeight="251663360" behindDoc="0" locked="0" layoutInCell="1" allowOverlap="1">
            <wp:simplePos x="0" y="0"/>
            <wp:positionH relativeFrom="margin">
              <wp:posOffset>466725</wp:posOffset>
            </wp:positionH>
            <wp:positionV relativeFrom="paragraph">
              <wp:posOffset>5715</wp:posOffset>
            </wp:positionV>
            <wp:extent cx="3743387" cy="3126105"/>
            <wp:effectExtent l="0" t="0" r="9525" b="0"/>
            <wp:wrapNone/>
            <wp:docPr id="5" name="Picture 5" descr="http://www.mobberley.cheshire.sch.uk/wp-content/uploads/2020/07/Maths-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20/07/Maths-Less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87" cy="312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BBD" w:rsidRPr="00160448" w:rsidRDefault="008B5BBD" w:rsidP="00964A37">
      <w:pPr>
        <w:rPr>
          <w:rFonts w:ascii="Century Gothic" w:hAnsi="Century Gothic"/>
          <w:b/>
          <w:color w:val="000000" w:themeColor="text1"/>
          <w:sz w:val="40"/>
        </w:rPr>
      </w:pPr>
    </w:p>
    <w:p w:rsidR="00C3778E" w:rsidRPr="00160448" w:rsidRDefault="00C3778E" w:rsidP="00964A37">
      <w:pPr>
        <w:rPr>
          <w:rFonts w:ascii="Century Gothic" w:hAnsi="Century Gothic"/>
          <w:b/>
          <w:color w:val="000000" w:themeColor="text1"/>
          <w:sz w:val="40"/>
        </w:rPr>
      </w:pPr>
    </w:p>
    <w:p w:rsidR="00C3778E" w:rsidRPr="00160448" w:rsidRDefault="00C3778E" w:rsidP="00964A37">
      <w:pPr>
        <w:rPr>
          <w:rFonts w:ascii="Century Gothic" w:hAnsi="Century Gothic"/>
          <w:b/>
          <w:color w:val="000000" w:themeColor="text1"/>
          <w:sz w:val="40"/>
        </w:rPr>
      </w:pPr>
    </w:p>
    <w:p w:rsidR="00C3778E" w:rsidRPr="00160448" w:rsidRDefault="00C3778E" w:rsidP="00964A37">
      <w:pPr>
        <w:rPr>
          <w:rFonts w:ascii="Century Gothic" w:hAnsi="Century Gothic"/>
          <w:b/>
          <w:color w:val="000000" w:themeColor="text1"/>
          <w:sz w:val="40"/>
        </w:rPr>
      </w:pPr>
    </w:p>
    <w:p w:rsidR="00C3778E" w:rsidRPr="00160448" w:rsidRDefault="00C3778E" w:rsidP="00964A37">
      <w:pPr>
        <w:rPr>
          <w:rFonts w:ascii="Century Gothic" w:hAnsi="Century Gothic"/>
          <w:b/>
          <w:color w:val="000000" w:themeColor="text1"/>
          <w:sz w:val="40"/>
        </w:rPr>
      </w:pPr>
    </w:p>
    <w:p w:rsidR="00160448" w:rsidRDefault="00160448" w:rsidP="00160448">
      <w:pPr>
        <w:pStyle w:val="BodyText"/>
        <w:spacing w:before="1" w:line="252" w:lineRule="exact"/>
        <w:rPr>
          <w:rFonts w:ascii="Century Gothic" w:eastAsiaTheme="minorHAnsi" w:hAnsi="Century Gothic" w:cstheme="minorBidi"/>
          <w:b/>
          <w:color w:val="000000" w:themeColor="text1"/>
          <w:sz w:val="40"/>
          <w:lang w:val="en-GB"/>
        </w:rPr>
      </w:pPr>
    </w:p>
    <w:p w:rsidR="00732A3D" w:rsidRDefault="00732A3D" w:rsidP="00160448">
      <w:pPr>
        <w:pStyle w:val="BodyText"/>
        <w:spacing w:before="1" w:line="252" w:lineRule="exact"/>
        <w:rPr>
          <w:rFonts w:ascii="Century Gothic" w:hAnsi="Century Gothic"/>
          <w:b/>
          <w:sz w:val="23"/>
          <w:szCs w:val="23"/>
          <w:u w:val="single"/>
        </w:rPr>
      </w:pPr>
      <w:proofErr w:type="spellStart"/>
      <w:r w:rsidRPr="00160448">
        <w:rPr>
          <w:rFonts w:ascii="Century Gothic" w:hAnsi="Century Gothic"/>
          <w:b/>
          <w:sz w:val="23"/>
          <w:szCs w:val="23"/>
          <w:u w:val="single"/>
        </w:rPr>
        <w:lastRenderedPageBreak/>
        <w:t>Maths</w:t>
      </w:r>
      <w:proofErr w:type="spellEnd"/>
      <w:r w:rsidRPr="00160448">
        <w:rPr>
          <w:rFonts w:ascii="Century Gothic" w:hAnsi="Century Gothic"/>
          <w:b/>
          <w:sz w:val="23"/>
          <w:szCs w:val="23"/>
          <w:u w:val="single"/>
        </w:rPr>
        <w:t xml:space="preserve"> in EYFS:</w:t>
      </w:r>
    </w:p>
    <w:p w:rsidR="00160448" w:rsidRPr="00160448" w:rsidRDefault="00160448" w:rsidP="00160448">
      <w:pPr>
        <w:pStyle w:val="BodyText"/>
        <w:spacing w:before="1" w:line="252" w:lineRule="exact"/>
        <w:rPr>
          <w:rFonts w:ascii="Century Gothic" w:hAnsi="Century Gothic"/>
          <w:b/>
          <w:sz w:val="23"/>
          <w:szCs w:val="23"/>
        </w:rPr>
      </w:pPr>
    </w:p>
    <w:p w:rsidR="00732A3D" w:rsidRPr="00160448" w:rsidRDefault="00732A3D" w:rsidP="00160448">
      <w:pPr>
        <w:pStyle w:val="BodyText"/>
        <w:ind w:right="329"/>
        <w:rPr>
          <w:rFonts w:ascii="Century Gothic" w:hAnsi="Century Gothic"/>
          <w:sz w:val="23"/>
          <w:szCs w:val="23"/>
        </w:rPr>
      </w:pPr>
      <w:r w:rsidRPr="00160448">
        <w:rPr>
          <w:rFonts w:ascii="Century Gothic" w:hAnsi="Century Gothic"/>
          <w:sz w:val="23"/>
          <w:szCs w:val="23"/>
        </w:rPr>
        <w:t>White Rose schemes of learning are used to inform teachers’ planning so that children are prepared with the appropriate mathematical knowledge required to access the Year 1 curriculum.</w:t>
      </w:r>
    </w:p>
    <w:p w:rsidR="00732A3D" w:rsidRPr="00160448" w:rsidRDefault="00732A3D" w:rsidP="00160448">
      <w:pPr>
        <w:tabs>
          <w:tab w:val="left" w:pos="1053"/>
          <w:tab w:val="left" w:pos="1054"/>
        </w:tabs>
        <w:spacing w:before="4" w:line="237" w:lineRule="auto"/>
        <w:ind w:right="669"/>
        <w:rPr>
          <w:rFonts w:ascii="Century Gothic" w:hAnsi="Century Gothic"/>
          <w:sz w:val="23"/>
          <w:szCs w:val="23"/>
        </w:rPr>
      </w:pPr>
      <w:r w:rsidRPr="00160448">
        <w:rPr>
          <w:rFonts w:ascii="Century Gothic" w:hAnsi="Century Gothic"/>
          <w:sz w:val="23"/>
          <w:szCs w:val="23"/>
        </w:rPr>
        <w:t>We relate the mathematical aspects of the children's work to the Development Matters statements and the Early Learning Goals</w:t>
      </w:r>
      <w:r w:rsidRPr="00160448">
        <w:rPr>
          <w:rFonts w:ascii="Century Gothic" w:hAnsi="Century Gothic"/>
          <w:spacing w:val="-8"/>
          <w:sz w:val="23"/>
          <w:szCs w:val="23"/>
        </w:rPr>
        <w:t xml:space="preserve"> </w:t>
      </w:r>
      <w:r w:rsidRPr="00160448">
        <w:rPr>
          <w:rFonts w:ascii="Century Gothic" w:hAnsi="Century Gothic"/>
          <w:sz w:val="23"/>
          <w:szCs w:val="23"/>
        </w:rPr>
        <w:t>(ELG).</w:t>
      </w:r>
    </w:p>
    <w:p w:rsidR="00732A3D" w:rsidRPr="00160448" w:rsidRDefault="00732A3D" w:rsidP="00160448">
      <w:pPr>
        <w:tabs>
          <w:tab w:val="left" w:pos="1053"/>
          <w:tab w:val="left" w:pos="1054"/>
        </w:tabs>
        <w:spacing w:before="3" w:line="237" w:lineRule="auto"/>
        <w:ind w:right="284"/>
        <w:rPr>
          <w:rFonts w:ascii="Century Gothic" w:hAnsi="Century Gothic"/>
          <w:sz w:val="23"/>
          <w:szCs w:val="23"/>
        </w:rPr>
      </w:pPr>
      <w:r w:rsidRPr="00160448">
        <w:rPr>
          <w:rFonts w:ascii="Century Gothic" w:hAnsi="Century Gothic"/>
          <w:sz w:val="23"/>
          <w:szCs w:val="23"/>
        </w:rPr>
        <w:t xml:space="preserve">The profile for Mathematics areas of learning are </w:t>
      </w:r>
      <w:r w:rsidR="00160448" w:rsidRPr="00C3778E">
        <w:rPr>
          <w:rFonts w:ascii="Century Gothic" w:eastAsia="Times New Roman" w:hAnsi="Century Gothic" w:cstheme="minorHAnsi"/>
          <w:color w:val="000000" w:themeColor="text1"/>
          <w:sz w:val="23"/>
          <w:szCs w:val="23"/>
          <w:lang w:eastAsia="en-GB"/>
        </w:rPr>
        <w:t>Number and Numerical Patterns</w:t>
      </w:r>
      <w:r w:rsidRPr="00160448">
        <w:rPr>
          <w:rFonts w:ascii="Century Gothic" w:hAnsi="Century Gothic"/>
          <w:sz w:val="23"/>
          <w:szCs w:val="23"/>
        </w:rPr>
        <w:t>).</w:t>
      </w:r>
    </w:p>
    <w:p w:rsidR="00732A3D" w:rsidRPr="00160448" w:rsidRDefault="00732A3D" w:rsidP="00160448">
      <w:pPr>
        <w:tabs>
          <w:tab w:val="left" w:pos="1053"/>
          <w:tab w:val="left" w:pos="1054"/>
        </w:tabs>
        <w:spacing w:before="4" w:line="237" w:lineRule="auto"/>
        <w:ind w:right="514"/>
        <w:rPr>
          <w:rFonts w:ascii="Century Gothic" w:hAnsi="Century Gothic"/>
          <w:sz w:val="23"/>
          <w:szCs w:val="23"/>
        </w:rPr>
      </w:pPr>
      <w:r w:rsidRPr="00160448">
        <w:rPr>
          <w:rFonts w:ascii="Century Gothic" w:hAnsi="Century Gothic"/>
          <w:sz w:val="23"/>
          <w:szCs w:val="23"/>
        </w:rPr>
        <w:t>We provide children with opportunities to practise and improve their skills in counting numbers, calculating simple addition and subtraction problems, and to describe shapes, spaces, and</w:t>
      </w:r>
      <w:r w:rsidRPr="00160448">
        <w:rPr>
          <w:rFonts w:ascii="Century Gothic" w:hAnsi="Century Gothic"/>
          <w:spacing w:val="-3"/>
          <w:sz w:val="23"/>
          <w:szCs w:val="23"/>
        </w:rPr>
        <w:t xml:space="preserve"> </w:t>
      </w:r>
      <w:r w:rsidRPr="00160448">
        <w:rPr>
          <w:rFonts w:ascii="Century Gothic" w:hAnsi="Century Gothic"/>
          <w:sz w:val="23"/>
          <w:szCs w:val="23"/>
        </w:rPr>
        <w:t>measures.</w:t>
      </w:r>
    </w:p>
    <w:p w:rsidR="00732A3D" w:rsidRPr="00160448" w:rsidRDefault="00732A3D" w:rsidP="00160448">
      <w:pPr>
        <w:tabs>
          <w:tab w:val="left" w:pos="1053"/>
          <w:tab w:val="left" w:pos="1054"/>
        </w:tabs>
        <w:spacing w:before="3"/>
        <w:ind w:right="168"/>
        <w:rPr>
          <w:rFonts w:ascii="Century Gothic" w:hAnsi="Century Gothic"/>
          <w:sz w:val="23"/>
          <w:szCs w:val="23"/>
        </w:rPr>
      </w:pPr>
      <w:r w:rsidRPr="00160448">
        <w:rPr>
          <w:rFonts w:ascii="Century Gothic" w:hAnsi="Century Gothic"/>
          <w:sz w:val="23"/>
          <w:szCs w:val="23"/>
        </w:rPr>
        <w:t>We provide children with opportunities to engage in maths activities both inside and outside of the classroom. Easily accessible, quality maths resources are provided so that children can self-select and engage freely as well as engaging in planned activities. Whenever possible, children’s interests are used to support delivering the mathematics</w:t>
      </w:r>
      <w:r w:rsidRPr="00160448">
        <w:rPr>
          <w:rFonts w:ascii="Century Gothic" w:hAnsi="Century Gothic"/>
          <w:spacing w:val="-24"/>
          <w:sz w:val="23"/>
          <w:szCs w:val="23"/>
        </w:rPr>
        <w:t xml:space="preserve"> </w:t>
      </w:r>
      <w:r w:rsidRPr="00160448">
        <w:rPr>
          <w:rFonts w:ascii="Century Gothic" w:hAnsi="Century Gothic"/>
          <w:sz w:val="23"/>
          <w:szCs w:val="23"/>
        </w:rPr>
        <w:t>curriculum.</w:t>
      </w:r>
    </w:p>
    <w:p w:rsidR="00732A3D" w:rsidRPr="00160448" w:rsidRDefault="00732A3D" w:rsidP="00160448">
      <w:pPr>
        <w:tabs>
          <w:tab w:val="left" w:pos="1053"/>
          <w:tab w:val="left" w:pos="1054"/>
        </w:tabs>
        <w:spacing w:before="1" w:line="237" w:lineRule="auto"/>
        <w:ind w:right="536"/>
        <w:rPr>
          <w:rFonts w:ascii="Century Gothic" w:hAnsi="Century Gothic"/>
          <w:sz w:val="23"/>
          <w:szCs w:val="23"/>
        </w:rPr>
      </w:pPr>
      <w:r w:rsidRPr="00160448">
        <w:rPr>
          <w:rFonts w:ascii="Century Gothic" w:hAnsi="Century Gothic"/>
          <w:sz w:val="23"/>
          <w:szCs w:val="23"/>
        </w:rPr>
        <w:t>We continually observe and assess children against these areas using their age-related objectives, and plan the next steps in their mathematical</w:t>
      </w:r>
      <w:r w:rsidRPr="00160448">
        <w:rPr>
          <w:rFonts w:ascii="Century Gothic" w:hAnsi="Century Gothic"/>
          <w:spacing w:val="-8"/>
          <w:sz w:val="23"/>
          <w:szCs w:val="23"/>
        </w:rPr>
        <w:t xml:space="preserve"> </w:t>
      </w:r>
      <w:r w:rsidRPr="00160448">
        <w:rPr>
          <w:rFonts w:ascii="Century Gothic" w:hAnsi="Century Gothic"/>
          <w:sz w:val="23"/>
          <w:szCs w:val="23"/>
        </w:rPr>
        <w:t>development</w:t>
      </w:r>
    </w:p>
    <w:p w:rsidR="00C3778E" w:rsidRPr="00295265" w:rsidRDefault="00DA6B01" w:rsidP="00964A37">
      <w:pPr>
        <w:rPr>
          <w:rFonts w:ascii="Century Gothic" w:hAnsi="Century Gothic"/>
          <w:b/>
          <w:color w:val="0070C0"/>
          <w:sz w:val="23"/>
          <w:szCs w:val="23"/>
          <w:u w:val="single"/>
        </w:rPr>
      </w:pPr>
      <w:r w:rsidRPr="00295265">
        <w:rPr>
          <w:rFonts w:ascii="Century Gothic" w:hAnsi="Century Gothic"/>
          <w:b/>
          <w:color w:val="0070C0"/>
          <w:sz w:val="23"/>
          <w:szCs w:val="23"/>
          <w:u w:val="single"/>
        </w:rPr>
        <w:t>IMPACT</w:t>
      </w:r>
    </w:p>
    <w:p w:rsidR="00DA6B01" w:rsidRDefault="00DA6B01" w:rsidP="00DA6B01">
      <w:pPr>
        <w:pStyle w:val="BodyText"/>
        <w:spacing w:before="1" w:line="259" w:lineRule="auto"/>
        <w:ind w:right="171"/>
        <w:rPr>
          <w:rFonts w:ascii="Century Gothic" w:hAnsi="Century Gothic"/>
          <w:sz w:val="23"/>
          <w:szCs w:val="23"/>
        </w:rPr>
      </w:pPr>
      <w:r w:rsidRPr="00DA6B01">
        <w:rPr>
          <w:rFonts w:ascii="Century Gothic" w:hAnsi="Century Gothic"/>
          <w:sz w:val="23"/>
          <w:szCs w:val="23"/>
        </w:rPr>
        <w:t xml:space="preserve">Our </w:t>
      </w:r>
      <w:proofErr w:type="spellStart"/>
      <w:r w:rsidRPr="00DA6B01">
        <w:rPr>
          <w:rFonts w:ascii="Century Gothic" w:hAnsi="Century Gothic"/>
          <w:sz w:val="23"/>
          <w:szCs w:val="23"/>
        </w:rPr>
        <w:t>maths</w:t>
      </w:r>
      <w:proofErr w:type="spellEnd"/>
      <w:r w:rsidRPr="00DA6B01">
        <w:rPr>
          <w:rFonts w:ascii="Century Gothic" w:hAnsi="Century Gothic"/>
          <w:sz w:val="23"/>
          <w:szCs w:val="23"/>
        </w:rPr>
        <w:t xml:space="preserve"> curriculum is of a high quality and ensures there is clear progression. In order to ensure we measure impact, we gather a variety of data and feedback to check whether learning has occurred. The information gathered through these methods directly impacts the future planning of teaching and learning opportunities, ensuring that we are responsive to the needs of our learners.</w:t>
      </w:r>
    </w:p>
    <w:p w:rsidR="00E85357" w:rsidRPr="00E85357" w:rsidRDefault="00E85357" w:rsidP="00E85357">
      <w:pPr>
        <w:spacing w:before="100" w:beforeAutospacing="1" w:after="300" w:line="240" w:lineRule="auto"/>
        <w:rPr>
          <w:rFonts w:ascii="Century Gothic" w:eastAsia="Times New Roman" w:hAnsi="Century Gothic"/>
          <w:color w:val="000000" w:themeColor="text1"/>
          <w:sz w:val="23"/>
          <w:szCs w:val="23"/>
          <w:lang w:eastAsia="en-GB"/>
        </w:rPr>
      </w:pPr>
      <w:r w:rsidRPr="00E85357">
        <w:rPr>
          <w:rFonts w:ascii="Century Gothic" w:eastAsia="Times New Roman" w:hAnsi="Century Gothic"/>
          <w:b/>
          <w:bCs/>
          <w:i/>
          <w:iCs/>
          <w:color w:val="000000" w:themeColor="text1"/>
          <w:sz w:val="23"/>
          <w:szCs w:val="23"/>
          <w:lang w:eastAsia="en-GB"/>
        </w:rPr>
        <w:t xml:space="preserve">Formative assessment </w:t>
      </w:r>
      <w:r w:rsidRPr="00E85357">
        <w:rPr>
          <w:rFonts w:ascii="Century Gothic" w:hAnsi="Century Gothic"/>
          <w:sz w:val="23"/>
          <w:szCs w:val="23"/>
        </w:rPr>
        <w:t>through</w:t>
      </w:r>
      <w:r w:rsidRPr="00E85357">
        <w:rPr>
          <w:rFonts w:ascii="Century Gothic" w:hAnsi="Century Gothic"/>
          <w:spacing w:val="-6"/>
          <w:sz w:val="23"/>
          <w:szCs w:val="23"/>
        </w:rPr>
        <w:t xml:space="preserve"> </w:t>
      </w:r>
      <w:r w:rsidRPr="00E85357">
        <w:rPr>
          <w:rFonts w:ascii="Century Gothic" w:hAnsi="Century Gothic"/>
          <w:sz w:val="23"/>
          <w:szCs w:val="23"/>
        </w:rPr>
        <w:t>daily</w:t>
      </w:r>
      <w:r w:rsidRPr="00E85357">
        <w:rPr>
          <w:rFonts w:ascii="Century Gothic" w:hAnsi="Century Gothic"/>
          <w:spacing w:val="-6"/>
          <w:sz w:val="23"/>
          <w:szCs w:val="23"/>
        </w:rPr>
        <w:t xml:space="preserve"> </w:t>
      </w:r>
      <w:r w:rsidRPr="00E85357">
        <w:rPr>
          <w:rFonts w:ascii="Century Gothic" w:hAnsi="Century Gothic"/>
          <w:sz w:val="23"/>
          <w:szCs w:val="23"/>
        </w:rPr>
        <w:t>retrieval</w:t>
      </w:r>
      <w:r w:rsidRPr="00E85357">
        <w:rPr>
          <w:rFonts w:ascii="Century Gothic" w:hAnsi="Century Gothic"/>
          <w:spacing w:val="-5"/>
          <w:sz w:val="23"/>
          <w:szCs w:val="23"/>
        </w:rPr>
        <w:t xml:space="preserve"> </w:t>
      </w:r>
      <w:r w:rsidRPr="00E85357">
        <w:rPr>
          <w:rFonts w:ascii="Century Gothic" w:hAnsi="Century Gothic"/>
          <w:sz w:val="23"/>
          <w:szCs w:val="23"/>
        </w:rPr>
        <w:t>practice</w:t>
      </w:r>
      <w:r w:rsidRPr="00E85357">
        <w:rPr>
          <w:rFonts w:ascii="Century Gothic" w:hAnsi="Century Gothic"/>
          <w:spacing w:val="-4"/>
          <w:sz w:val="23"/>
          <w:szCs w:val="23"/>
        </w:rPr>
        <w:t xml:space="preserve"> </w:t>
      </w:r>
      <w:r w:rsidRPr="00E85357">
        <w:rPr>
          <w:rFonts w:ascii="Century Gothic" w:hAnsi="Century Gothic"/>
          <w:sz w:val="23"/>
          <w:szCs w:val="23"/>
        </w:rPr>
        <w:t>we</w:t>
      </w:r>
      <w:r w:rsidRPr="00E85357">
        <w:rPr>
          <w:rFonts w:ascii="Century Gothic" w:hAnsi="Century Gothic"/>
          <w:spacing w:val="-4"/>
          <w:sz w:val="23"/>
          <w:szCs w:val="23"/>
        </w:rPr>
        <w:t xml:space="preserve"> </w:t>
      </w:r>
      <w:r w:rsidRPr="00E85357">
        <w:rPr>
          <w:rFonts w:ascii="Century Gothic" w:hAnsi="Century Gothic"/>
          <w:sz w:val="23"/>
          <w:szCs w:val="23"/>
        </w:rPr>
        <w:t>can</w:t>
      </w:r>
      <w:r w:rsidRPr="00E85357">
        <w:rPr>
          <w:rFonts w:ascii="Century Gothic" w:hAnsi="Century Gothic"/>
          <w:spacing w:val="-4"/>
          <w:sz w:val="23"/>
          <w:szCs w:val="23"/>
        </w:rPr>
        <w:t xml:space="preserve"> </w:t>
      </w:r>
      <w:r w:rsidRPr="00E85357">
        <w:rPr>
          <w:rFonts w:ascii="Century Gothic" w:hAnsi="Century Gothic"/>
          <w:sz w:val="23"/>
          <w:szCs w:val="23"/>
        </w:rPr>
        <w:t>check</w:t>
      </w:r>
      <w:r w:rsidRPr="00E85357">
        <w:rPr>
          <w:rFonts w:ascii="Century Gothic" w:hAnsi="Century Gothic"/>
          <w:spacing w:val="-6"/>
          <w:sz w:val="23"/>
          <w:szCs w:val="23"/>
        </w:rPr>
        <w:t xml:space="preserve"> </w:t>
      </w:r>
      <w:r w:rsidRPr="00E85357">
        <w:rPr>
          <w:rFonts w:ascii="Century Gothic" w:hAnsi="Century Gothic"/>
          <w:sz w:val="23"/>
          <w:szCs w:val="23"/>
        </w:rPr>
        <w:t>for</w:t>
      </w:r>
      <w:r w:rsidRPr="00E85357">
        <w:rPr>
          <w:rFonts w:ascii="Century Gothic" w:hAnsi="Century Gothic"/>
          <w:spacing w:val="-8"/>
          <w:sz w:val="23"/>
          <w:szCs w:val="23"/>
        </w:rPr>
        <w:t xml:space="preserve"> </w:t>
      </w:r>
      <w:r w:rsidRPr="00E85357">
        <w:rPr>
          <w:rFonts w:ascii="Century Gothic" w:hAnsi="Century Gothic"/>
          <w:sz w:val="23"/>
          <w:szCs w:val="23"/>
        </w:rPr>
        <w:t>children’s retention of previously taught</w:t>
      </w:r>
      <w:r w:rsidRPr="00E85357">
        <w:rPr>
          <w:rFonts w:ascii="Century Gothic" w:hAnsi="Century Gothic"/>
          <w:spacing w:val="1"/>
          <w:sz w:val="23"/>
          <w:szCs w:val="23"/>
        </w:rPr>
        <w:t xml:space="preserve"> </w:t>
      </w:r>
      <w:r w:rsidRPr="00E85357">
        <w:rPr>
          <w:rFonts w:ascii="Century Gothic" w:hAnsi="Century Gothic"/>
          <w:sz w:val="23"/>
          <w:szCs w:val="23"/>
        </w:rPr>
        <w:t>concepts.</w:t>
      </w:r>
      <w:r w:rsidRPr="00E85357">
        <w:rPr>
          <w:rFonts w:ascii="Century Gothic" w:eastAsia="Times New Roman" w:hAnsi="Century Gothic"/>
          <w:i/>
          <w:iCs/>
          <w:color w:val="000000" w:themeColor="text1"/>
          <w:sz w:val="23"/>
          <w:szCs w:val="23"/>
          <w:lang w:eastAsia="en-GB"/>
        </w:rPr>
        <w:t xml:space="preserve"> Formative assessment </w:t>
      </w:r>
      <w:r w:rsidRPr="00E85357">
        <w:rPr>
          <w:rFonts w:ascii="Century Gothic" w:eastAsia="Times New Roman" w:hAnsi="Century Gothic"/>
          <w:color w:val="000000" w:themeColor="text1"/>
          <w:sz w:val="23"/>
          <w:szCs w:val="23"/>
          <w:lang w:eastAsia="en-GB"/>
        </w:rPr>
        <w:t>takes place on a daily basis and teachers adjust planning accordingly to meet the needs of their class.  Teachers use formative assessment to evaluate the learning during a lesson. They may ask questions to check understanding, or scrutinise independent work in order to identify common misconceptions or share thinking. Such assessment allows teachers the flexibility to intervene in a lesson to remind, redirect or reteach pupils as required.</w:t>
      </w:r>
    </w:p>
    <w:p w:rsidR="00DA6B01" w:rsidRPr="00E85357" w:rsidRDefault="00E85357" w:rsidP="00DA6B01">
      <w:pPr>
        <w:pStyle w:val="BodyText"/>
        <w:spacing w:before="1" w:line="259" w:lineRule="auto"/>
        <w:ind w:right="171"/>
        <w:rPr>
          <w:rFonts w:ascii="Century Gothic" w:hAnsi="Century Gothic"/>
          <w:color w:val="000000" w:themeColor="text1"/>
          <w:sz w:val="23"/>
          <w:szCs w:val="23"/>
        </w:rPr>
      </w:pPr>
      <w:r w:rsidRPr="00E85357">
        <w:rPr>
          <w:rStyle w:val="Strong"/>
          <w:rFonts w:ascii="Century Gothic" w:hAnsi="Century Gothic"/>
          <w:i/>
          <w:iCs/>
          <w:color w:val="000000" w:themeColor="text1"/>
          <w:sz w:val="23"/>
          <w:szCs w:val="23"/>
        </w:rPr>
        <w:t>Summative assessments</w:t>
      </w:r>
      <w:r w:rsidRPr="00E85357">
        <w:rPr>
          <w:rFonts w:ascii="Century Gothic" w:hAnsi="Century Gothic"/>
          <w:color w:val="000000" w:themeColor="text1"/>
          <w:sz w:val="23"/>
          <w:szCs w:val="23"/>
        </w:rPr>
        <w:t> </w:t>
      </w:r>
      <w:r>
        <w:rPr>
          <w:rFonts w:ascii="Century Gothic" w:hAnsi="Century Gothic"/>
          <w:color w:val="000000" w:themeColor="text1"/>
          <w:sz w:val="23"/>
          <w:szCs w:val="23"/>
        </w:rPr>
        <w:t xml:space="preserve">include White Rose Unit tests once each unit of learning is complete (results will feed into retrieval practices during the next unit of learning).  At the end of each </w:t>
      </w:r>
      <w:r w:rsidRPr="00E85357">
        <w:rPr>
          <w:rFonts w:ascii="Century Gothic" w:hAnsi="Century Gothic"/>
          <w:color w:val="000000" w:themeColor="text1"/>
          <w:sz w:val="23"/>
          <w:szCs w:val="23"/>
        </w:rPr>
        <w:t>term</w:t>
      </w:r>
      <w:r>
        <w:rPr>
          <w:rFonts w:ascii="Century Gothic" w:hAnsi="Century Gothic"/>
          <w:color w:val="000000" w:themeColor="text1"/>
          <w:sz w:val="23"/>
          <w:szCs w:val="23"/>
        </w:rPr>
        <w:t>:</w:t>
      </w:r>
      <w:r w:rsidRPr="00E85357">
        <w:rPr>
          <w:rFonts w:ascii="Century Gothic" w:hAnsi="Century Gothic"/>
          <w:color w:val="000000" w:themeColor="text1"/>
          <w:sz w:val="23"/>
          <w:szCs w:val="23"/>
        </w:rPr>
        <w:t xml:space="preserve"> (White Rose Assessments in KS</w:t>
      </w:r>
      <w:r w:rsidR="00311A03">
        <w:rPr>
          <w:rFonts w:ascii="Century Gothic" w:hAnsi="Century Gothic"/>
          <w:color w:val="000000" w:themeColor="text1"/>
          <w:sz w:val="23"/>
          <w:szCs w:val="23"/>
        </w:rPr>
        <w:t>1/</w:t>
      </w:r>
      <w:r w:rsidRPr="00E85357">
        <w:rPr>
          <w:rFonts w:ascii="Century Gothic" w:hAnsi="Century Gothic"/>
          <w:color w:val="000000" w:themeColor="text1"/>
          <w:sz w:val="23"/>
          <w:szCs w:val="23"/>
        </w:rPr>
        <w:t>KS2</w:t>
      </w:r>
      <w:r w:rsidR="00311A03">
        <w:rPr>
          <w:rFonts w:ascii="Century Gothic" w:hAnsi="Century Gothic"/>
          <w:color w:val="000000" w:themeColor="text1"/>
          <w:sz w:val="23"/>
          <w:szCs w:val="23"/>
        </w:rPr>
        <w:t xml:space="preserve">, optional KS1 SATS and </w:t>
      </w:r>
      <w:r w:rsidRPr="00E85357">
        <w:rPr>
          <w:rFonts w:ascii="Century Gothic" w:hAnsi="Century Gothic"/>
          <w:color w:val="000000" w:themeColor="text1"/>
          <w:sz w:val="23"/>
          <w:szCs w:val="23"/>
        </w:rPr>
        <w:t xml:space="preserve">KS2 SATs in May) and children’s progress and attainment </w:t>
      </w:r>
      <w:proofErr w:type="gramStart"/>
      <w:r w:rsidRPr="00E85357">
        <w:rPr>
          <w:rFonts w:ascii="Century Gothic" w:hAnsi="Century Gothic"/>
          <w:color w:val="000000" w:themeColor="text1"/>
          <w:sz w:val="23"/>
          <w:szCs w:val="23"/>
        </w:rPr>
        <w:t>is</w:t>
      </w:r>
      <w:proofErr w:type="gramEnd"/>
      <w:r w:rsidRPr="00E85357">
        <w:rPr>
          <w:rFonts w:ascii="Century Gothic" w:hAnsi="Century Gothic"/>
          <w:color w:val="000000" w:themeColor="text1"/>
          <w:sz w:val="23"/>
          <w:szCs w:val="23"/>
        </w:rPr>
        <w:t xml:space="preserve"> discussed with senior leaders in pupil progress meetings.</w:t>
      </w:r>
    </w:p>
    <w:p w:rsidR="00DA6B01" w:rsidRPr="00DA6B01" w:rsidRDefault="00DA6B01" w:rsidP="00964A37">
      <w:pPr>
        <w:rPr>
          <w:rFonts w:ascii="Century Gothic" w:hAnsi="Century Gothic"/>
          <w:color w:val="000000" w:themeColor="text1"/>
          <w:sz w:val="23"/>
          <w:szCs w:val="23"/>
        </w:rPr>
      </w:pPr>
    </w:p>
    <w:p w:rsidR="00295265" w:rsidRDefault="00295265" w:rsidP="00964A37">
      <w:pPr>
        <w:rPr>
          <w:rFonts w:ascii="Century Gothic" w:hAnsi="Century Gothic"/>
          <w:b/>
          <w:color w:val="000000" w:themeColor="text1"/>
          <w:sz w:val="23"/>
          <w:szCs w:val="23"/>
          <w:u w:val="single"/>
        </w:rPr>
      </w:pPr>
    </w:p>
    <w:p w:rsidR="00295265" w:rsidRDefault="00295265" w:rsidP="00964A37">
      <w:pPr>
        <w:rPr>
          <w:rFonts w:ascii="Century Gothic" w:hAnsi="Century Gothic"/>
          <w:b/>
          <w:color w:val="000000" w:themeColor="text1"/>
          <w:sz w:val="23"/>
          <w:szCs w:val="23"/>
          <w:u w:val="single"/>
        </w:rPr>
      </w:pPr>
    </w:p>
    <w:p w:rsidR="00DA6B01" w:rsidRDefault="00DA6B01" w:rsidP="00964A37">
      <w:pPr>
        <w:rPr>
          <w:rFonts w:ascii="Century Gothic" w:hAnsi="Century Gothic"/>
          <w:b/>
          <w:color w:val="000000" w:themeColor="text1"/>
          <w:sz w:val="23"/>
          <w:szCs w:val="23"/>
          <w:u w:val="single"/>
        </w:rPr>
      </w:pPr>
      <w:r>
        <w:rPr>
          <w:rFonts w:ascii="Century Gothic" w:hAnsi="Century Gothic"/>
          <w:b/>
          <w:color w:val="000000" w:themeColor="text1"/>
          <w:sz w:val="23"/>
          <w:szCs w:val="23"/>
          <w:u w:val="single"/>
        </w:rPr>
        <w:lastRenderedPageBreak/>
        <w:t>OUR MATHS LEARNING ENVIRONMENT</w:t>
      </w:r>
    </w:p>
    <w:p w:rsidR="00DA6B01" w:rsidRPr="00DA6B01" w:rsidRDefault="00DA6B01" w:rsidP="00DA6B01">
      <w:pPr>
        <w:pStyle w:val="BodyText"/>
        <w:ind w:right="783"/>
        <w:rPr>
          <w:rFonts w:ascii="Century Gothic" w:hAnsi="Century Gothic"/>
          <w:sz w:val="23"/>
          <w:szCs w:val="23"/>
        </w:rPr>
      </w:pPr>
      <w:r w:rsidRPr="00DA6B01">
        <w:rPr>
          <w:rFonts w:ascii="Century Gothic" w:hAnsi="Century Gothic"/>
          <w:sz w:val="23"/>
          <w:szCs w:val="23"/>
        </w:rPr>
        <w:t xml:space="preserve">Our curriculum is supported by a rich learning environment. Working walls support children’s learning in every classroom for </w:t>
      </w:r>
      <w:proofErr w:type="spellStart"/>
      <w:r w:rsidRPr="00DA6B01">
        <w:rPr>
          <w:rFonts w:ascii="Century Gothic" w:hAnsi="Century Gothic"/>
          <w:sz w:val="23"/>
          <w:szCs w:val="23"/>
        </w:rPr>
        <w:t>maths</w:t>
      </w:r>
      <w:proofErr w:type="spellEnd"/>
      <w:r w:rsidRPr="00DA6B01">
        <w:rPr>
          <w:rFonts w:ascii="Century Gothic" w:hAnsi="Century Gothic"/>
          <w:sz w:val="23"/>
          <w:szCs w:val="23"/>
        </w:rPr>
        <w:t>.</w:t>
      </w:r>
    </w:p>
    <w:p w:rsidR="00DA6B01" w:rsidRPr="00DA6B01" w:rsidRDefault="00DA6B01" w:rsidP="00DA6B01">
      <w:pPr>
        <w:pStyle w:val="BodyText"/>
        <w:ind w:right="783"/>
        <w:rPr>
          <w:rFonts w:ascii="Century Gothic" w:hAnsi="Century Gothic"/>
          <w:sz w:val="23"/>
          <w:szCs w:val="23"/>
        </w:rPr>
      </w:pPr>
    </w:p>
    <w:p w:rsidR="00DA6B01" w:rsidRPr="00DA6B01" w:rsidRDefault="00DA6B01" w:rsidP="00DA6B01">
      <w:pPr>
        <w:pStyle w:val="ListParagraph"/>
        <w:numPr>
          <w:ilvl w:val="0"/>
          <w:numId w:val="5"/>
        </w:numPr>
        <w:tabs>
          <w:tab w:val="left" w:pos="1053"/>
          <w:tab w:val="left" w:pos="1054"/>
        </w:tabs>
        <w:spacing w:before="3" w:line="237" w:lineRule="auto"/>
        <w:ind w:right="440"/>
        <w:rPr>
          <w:rFonts w:ascii="Century Gothic" w:hAnsi="Century Gothic"/>
          <w:sz w:val="23"/>
          <w:szCs w:val="23"/>
        </w:rPr>
      </w:pPr>
      <w:proofErr w:type="spellStart"/>
      <w:r w:rsidRPr="00DA6B01">
        <w:rPr>
          <w:rFonts w:ascii="Century Gothic" w:hAnsi="Century Gothic"/>
          <w:sz w:val="23"/>
          <w:szCs w:val="23"/>
        </w:rPr>
        <w:t>Maths</w:t>
      </w:r>
      <w:proofErr w:type="spellEnd"/>
      <w:r w:rsidRPr="00DA6B01">
        <w:rPr>
          <w:rFonts w:ascii="Century Gothic" w:hAnsi="Century Gothic"/>
          <w:sz w:val="23"/>
          <w:szCs w:val="23"/>
        </w:rPr>
        <w:t xml:space="preserve"> working walls are in constant use throughout individual lessons and across weeks focusing on a particular</w:t>
      </w:r>
      <w:r w:rsidRPr="00DA6B01">
        <w:rPr>
          <w:rFonts w:ascii="Century Gothic" w:hAnsi="Century Gothic"/>
          <w:spacing w:val="-5"/>
          <w:sz w:val="23"/>
          <w:szCs w:val="23"/>
        </w:rPr>
        <w:t xml:space="preserve"> </w:t>
      </w:r>
      <w:r w:rsidRPr="00DA6B01">
        <w:rPr>
          <w:rFonts w:ascii="Century Gothic" w:hAnsi="Century Gothic"/>
          <w:sz w:val="23"/>
          <w:szCs w:val="23"/>
        </w:rPr>
        <w:t>domain.</w:t>
      </w:r>
    </w:p>
    <w:p w:rsidR="00DA6B01" w:rsidRPr="00DA6B01" w:rsidRDefault="00DA6B01" w:rsidP="00DA6B01">
      <w:pPr>
        <w:pStyle w:val="ListParagraph"/>
        <w:numPr>
          <w:ilvl w:val="0"/>
          <w:numId w:val="5"/>
        </w:numPr>
        <w:tabs>
          <w:tab w:val="left" w:pos="1053"/>
          <w:tab w:val="left" w:pos="1054"/>
        </w:tabs>
        <w:spacing w:before="1" w:line="269" w:lineRule="exact"/>
        <w:rPr>
          <w:rFonts w:ascii="Century Gothic" w:hAnsi="Century Gothic"/>
          <w:sz w:val="23"/>
          <w:szCs w:val="23"/>
        </w:rPr>
      </w:pPr>
      <w:r w:rsidRPr="00DA6B01">
        <w:rPr>
          <w:rFonts w:ascii="Century Gothic" w:hAnsi="Century Gothic"/>
          <w:sz w:val="23"/>
          <w:szCs w:val="23"/>
        </w:rPr>
        <w:t>Key vocabulary is</w:t>
      </w:r>
      <w:r w:rsidRPr="00DA6B01">
        <w:rPr>
          <w:rFonts w:ascii="Century Gothic" w:hAnsi="Century Gothic"/>
          <w:spacing w:val="-4"/>
          <w:sz w:val="23"/>
          <w:szCs w:val="23"/>
        </w:rPr>
        <w:t xml:space="preserve"> </w:t>
      </w:r>
      <w:r w:rsidRPr="00DA6B01">
        <w:rPr>
          <w:rFonts w:ascii="Century Gothic" w:hAnsi="Century Gothic"/>
          <w:sz w:val="23"/>
          <w:szCs w:val="23"/>
        </w:rPr>
        <w:t>displayed.</w:t>
      </w:r>
    </w:p>
    <w:p w:rsidR="00DA6B01" w:rsidRPr="00DA6B01" w:rsidRDefault="00DA6B01" w:rsidP="00DA6B01">
      <w:pPr>
        <w:pStyle w:val="ListParagraph"/>
        <w:numPr>
          <w:ilvl w:val="0"/>
          <w:numId w:val="5"/>
        </w:numPr>
        <w:tabs>
          <w:tab w:val="left" w:pos="1053"/>
          <w:tab w:val="left" w:pos="1054"/>
        </w:tabs>
        <w:spacing w:line="269" w:lineRule="exact"/>
        <w:rPr>
          <w:rFonts w:ascii="Century Gothic" w:hAnsi="Century Gothic"/>
          <w:sz w:val="23"/>
          <w:szCs w:val="23"/>
        </w:rPr>
      </w:pPr>
      <w:r w:rsidRPr="00DA6B01">
        <w:rPr>
          <w:rFonts w:ascii="Century Gothic" w:hAnsi="Century Gothic"/>
          <w:sz w:val="23"/>
          <w:szCs w:val="23"/>
        </w:rPr>
        <w:t>Reasoning question stems are on show and used to model</w:t>
      </w:r>
      <w:r w:rsidRPr="00DA6B01">
        <w:rPr>
          <w:rFonts w:ascii="Century Gothic" w:hAnsi="Century Gothic"/>
          <w:spacing w:val="-12"/>
          <w:sz w:val="23"/>
          <w:szCs w:val="23"/>
        </w:rPr>
        <w:t xml:space="preserve"> </w:t>
      </w:r>
      <w:r w:rsidRPr="00DA6B01">
        <w:rPr>
          <w:rFonts w:ascii="Century Gothic" w:hAnsi="Century Gothic"/>
          <w:sz w:val="23"/>
          <w:szCs w:val="23"/>
        </w:rPr>
        <w:t>reasoning.</w:t>
      </w:r>
    </w:p>
    <w:p w:rsidR="00DA6B01" w:rsidRPr="00DA6B01" w:rsidRDefault="00DA6B01" w:rsidP="00DA6B01">
      <w:pPr>
        <w:pStyle w:val="ListParagraph"/>
        <w:numPr>
          <w:ilvl w:val="0"/>
          <w:numId w:val="5"/>
        </w:numPr>
        <w:tabs>
          <w:tab w:val="left" w:pos="1053"/>
          <w:tab w:val="left" w:pos="1054"/>
        </w:tabs>
        <w:spacing w:before="2" w:line="237" w:lineRule="auto"/>
        <w:ind w:right="285"/>
        <w:rPr>
          <w:rFonts w:ascii="Century Gothic" w:hAnsi="Century Gothic"/>
          <w:sz w:val="23"/>
          <w:szCs w:val="23"/>
        </w:rPr>
      </w:pPr>
      <w:r w:rsidRPr="00DA6B01">
        <w:rPr>
          <w:rFonts w:ascii="Century Gothic" w:hAnsi="Century Gothic"/>
          <w:sz w:val="23"/>
          <w:szCs w:val="23"/>
        </w:rPr>
        <w:t>Worked examples are modelled and displayed for reference (sometimes including pictorial and concrete</w:t>
      </w:r>
      <w:r w:rsidRPr="00DA6B01">
        <w:rPr>
          <w:rFonts w:ascii="Century Gothic" w:hAnsi="Century Gothic"/>
          <w:spacing w:val="-3"/>
          <w:sz w:val="23"/>
          <w:szCs w:val="23"/>
        </w:rPr>
        <w:t xml:space="preserve"> </w:t>
      </w:r>
      <w:r w:rsidRPr="00DA6B01">
        <w:rPr>
          <w:rFonts w:ascii="Century Gothic" w:hAnsi="Century Gothic"/>
          <w:sz w:val="23"/>
          <w:szCs w:val="23"/>
        </w:rPr>
        <w:t>representations).</w:t>
      </w:r>
    </w:p>
    <w:p w:rsidR="00DA6B01" w:rsidRPr="00DA6B01" w:rsidRDefault="00DA6B01" w:rsidP="00DA6B01">
      <w:pPr>
        <w:pStyle w:val="ListParagraph"/>
        <w:numPr>
          <w:ilvl w:val="0"/>
          <w:numId w:val="5"/>
        </w:numPr>
        <w:tabs>
          <w:tab w:val="left" w:pos="1053"/>
          <w:tab w:val="left" w:pos="1054"/>
        </w:tabs>
        <w:spacing w:before="4" w:line="237" w:lineRule="auto"/>
        <w:ind w:right="319"/>
        <w:rPr>
          <w:rFonts w:ascii="Century Gothic" w:hAnsi="Century Gothic"/>
          <w:sz w:val="23"/>
          <w:szCs w:val="23"/>
        </w:rPr>
      </w:pPr>
      <w:r w:rsidRPr="00DA6B01">
        <w:rPr>
          <w:rFonts w:ascii="Century Gothic" w:hAnsi="Century Gothic"/>
          <w:sz w:val="23"/>
          <w:szCs w:val="23"/>
        </w:rPr>
        <w:t>Mathematical manipulatives and resources are easily accessible for all children to support their learning.</w:t>
      </w:r>
    </w:p>
    <w:p w:rsidR="00DA6B01" w:rsidRPr="00E85357" w:rsidRDefault="00DA6B01" w:rsidP="00964A37">
      <w:pPr>
        <w:pStyle w:val="ListParagraph"/>
        <w:numPr>
          <w:ilvl w:val="0"/>
          <w:numId w:val="5"/>
        </w:numPr>
        <w:tabs>
          <w:tab w:val="left" w:pos="1053"/>
          <w:tab w:val="left" w:pos="1054"/>
        </w:tabs>
        <w:spacing w:before="1"/>
        <w:rPr>
          <w:rFonts w:ascii="Century Gothic" w:hAnsi="Century Gothic"/>
          <w:sz w:val="23"/>
          <w:szCs w:val="23"/>
        </w:rPr>
      </w:pPr>
      <w:r w:rsidRPr="00DA6B01">
        <w:rPr>
          <w:rFonts w:ascii="Century Gothic" w:hAnsi="Century Gothic"/>
          <w:sz w:val="23"/>
          <w:szCs w:val="23"/>
        </w:rPr>
        <w:t>Some displays around the school will highlight cross-curricular links with</w:t>
      </w:r>
      <w:r w:rsidRPr="00DA6B01">
        <w:rPr>
          <w:rFonts w:ascii="Century Gothic" w:hAnsi="Century Gothic"/>
          <w:spacing w:val="-8"/>
          <w:sz w:val="23"/>
          <w:szCs w:val="23"/>
        </w:rPr>
        <w:t xml:space="preserve"> </w:t>
      </w:r>
      <w:proofErr w:type="spellStart"/>
      <w:r w:rsidRPr="00DA6B01">
        <w:rPr>
          <w:rFonts w:ascii="Century Gothic" w:hAnsi="Century Gothic"/>
          <w:sz w:val="23"/>
          <w:szCs w:val="23"/>
        </w:rPr>
        <w:t>maths</w:t>
      </w:r>
      <w:proofErr w:type="spellEnd"/>
      <w:r w:rsidRPr="00DA6B01">
        <w:rPr>
          <w:rFonts w:ascii="Century Gothic" w:hAnsi="Century Gothic"/>
          <w:sz w:val="23"/>
          <w:szCs w:val="23"/>
        </w:rPr>
        <w:t>.</w:t>
      </w:r>
    </w:p>
    <w:p w:rsidR="00E85357" w:rsidRPr="00E85357" w:rsidRDefault="00E85357" w:rsidP="00E85357">
      <w:pPr>
        <w:spacing w:before="100" w:beforeAutospacing="1" w:after="300" w:line="240" w:lineRule="auto"/>
        <w:rPr>
          <w:rFonts w:ascii="Century Gothic" w:eastAsia="Times New Roman" w:hAnsi="Century Gothic" w:cs="Arial"/>
          <w:color w:val="000000" w:themeColor="text1"/>
          <w:sz w:val="23"/>
          <w:szCs w:val="23"/>
          <w:lang w:eastAsia="en-GB"/>
        </w:rPr>
      </w:pPr>
      <w:r w:rsidRPr="00295265">
        <w:rPr>
          <w:rFonts w:ascii="Century Gothic" w:eastAsia="Times New Roman" w:hAnsi="Century Gothic" w:cs="Arial"/>
          <w:b/>
          <w:bCs/>
          <w:color w:val="000000" w:themeColor="text1"/>
          <w:sz w:val="23"/>
          <w:szCs w:val="23"/>
          <w:u w:val="single"/>
          <w:lang w:eastAsia="en-GB"/>
        </w:rPr>
        <w:t>Special Educational Needs &amp; Disabilities (SEND) </w:t>
      </w:r>
    </w:p>
    <w:p w:rsidR="00E85357" w:rsidRPr="00E85357" w:rsidRDefault="00E85357" w:rsidP="00E85357">
      <w:pPr>
        <w:spacing w:before="100" w:beforeAutospacing="1" w:after="300" w:line="240" w:lineRule="auto"/>
        <w:rPr>
          <w:rFonts w:ascii="Century Gothic" w:eastAsia="Times New Roman" w:hAnsi="Century Gothic" w:cs="Arial"/>
          <w:color w:val="000000" w:themeColor="text1"/>
          <w:sz w:val="23"/>
          <w:szCs w:val="23"/>
          <w:lang w:eastAsia="en-GB"/>
        </w:rPr>
      </w:pPr>
      <w:r w:rsidRPr="00E85357">
        <w:rPr>
          <w:rFonts w:ascii="Century Gothic" w:eastAsia="Times New Roman" w:hAnsi="Century Gothic" w:cs="Arial"/>
          <w:color w:val="000000" w:themeColor="text1"/>
          <w:sz w:val="23"/>
          <w:szCs w:val="23"/>
          <w:lang w:eastAsia="en-GB"/>
        </w:rPr>
        <w:t>Daily mathematics lessons are inclusive to pupils with special educational needs and disabilities. Where required, children’s support plans incorporate suitable objectives from the National Curriculum for Mathematics and teachers keep these in mind when planning work. These targets may be worked upon within the lesson as well as on a 1:1 basis outside the mathematics lesson. Maths focused intervention in school helps children with gaps in their learning and mathematical understanding.</w:t>
      </w:r>
    </w:p>
    <w:p w:rsidR="00E85357" w:rsidRPr="00E85357" w:rsidRDefault="00E85357" w:rsidP="00E85357">
      <w:pPr>
        <w:spacing w:before="100" w:beforeAutospacing="1" w:after="300" w:line="240" w:lineRule="auto"/>
        <w:rPr>
          <w:rFonts w:ascii="Century Gothic" w:eastAsia="Times New Roman" w:hAnsi="Century Gothic" w:cs="Arial"/>
          <w:color w:val="000000" w:themeColor="text1"/>
          <w:sz w:val="23"/>
          <w:szCs w:val="23"/>
          <w:lang w:eastAsia="en-GB"/>
        </w:rPr>
      </w:pPr>
      <w:r w:rsidRPr="00E85357">
        <w:rPr>
          <w:rFonts w:ascii="Century Gothic" w:eastAsia="Times New Roman" w:hAnsi="Century Gothic" w:cs="Arial"/>
          <w:color w:val="000000" w:themeColor="text1"/>
          <w:sz w:val="23"/>
          <w:szCs w:val="23"/>
          <w:lang w:eastAsia="en-GB"/>
        </w:rPr>
        <w:t>These are delivered by class teachers and trained support staff and overseen by the SENCO and/or the class teacher. Within the daily mathematics lesson teachers have a responsibility to not only provide differentiated activities to support children with SEND but also activities that provide sufficient challenge for children who are high achievers. It is the teachers’ responsibility to ensure that all children are challenged at a level appropriate to their ability</w:t>
      </w:r>
    </w:p>
    <w:p w:rsidR="00E85357" w:rsidRPr="00295265" w:rsidRDefault="008E575C" w:rsidP="00964A37">
      <w:pPr>
        <w:rPr>
          <w:rFonts w:ascii="Century Gothic" w:hAnsi="Century Gothic"/>
          <w:b/>
          <w:color w:val="000000" w:themeColor="text1"/>
          <w:sz w:val="23"/>
          <w:szCs w:val="23"/>
          <w:u w:val="single"/>
        </w:rPr>
      </w:pPr>
      <w:r w:rsidRPr="00295265">
        <w:rPr>
          <w:rFonts w:ascii="Century Gothic" w:hAnsi="Century Gothic"/>
          <w:b/>
          <w:color w:val="000000" w:themeColor="text1"/>
          <w:sz w:val="23"/>
          <w:szCs w:val="23"/>
          <w:u w:val="single"/>
        </w:rPr>
        <w:t>ROLES AND RESPONSIBILITIES</w:t>
      </w:r>
    </w:p>
    <w:p w:rsidR="008E575C" w:rsidRPr="00295265" w:rsidRDefault="008E575C" w:rsidP="008E575C">
      <w:pPr>
        <w:pStyle w:val="BodyText"/>
        <w:ind w:right="128"/>
        <w:jc w:val="both"/>
        <w:rPr>
          <w:rFonts w:ascii="Century Gothic" w:hAnsi="Century Gothic"/>
          <w:sz w:val="23"/>
          <w:szCs w:val="23"/>
        </w:rPr>
      </w:pPr>
      <w:r w:rsidRPr="00295265">
        <w:rPr>
          <w:rFonts w:ascii="Century Gothic" w:hAnsi="Century Gothic"/>
          <w:sz w:val="23"/>
          <w:szCs w:val="23"/>
        </w:rPr>
        <w:t>It is the role of the Subject Leader to ensure that, along with SLT, the subject is monitored using a range of processes to inform the development of mathematics teaching and learning. Outcomes are shared with colleagues and appropriate actions are implemented. It is the role of the Subject Leader to identify and support the training needs of</w:t>
      </w:r>
      <w:r w:rsidRPr="00295265">
        <w:rPr>
          <w:rFonts w:ascii="Century Gothic" w:hAnsi="Century Gothic"/>
          <w:spacing w:val="-6"/>
          <w:sz w:val="23"/>
          <w:szCs w:val="23"/>
        </w:rPr>
        <w:t xml:space="preserve"> </w:t>
      </w:r>
      <w:r w:rsidRPr="00295265">
        <w:rPr>
          <w:rFonts w:ascii="Century Gothic" w:hAnsi="Century Gothic"/>
          <w:sz w:val="23"/>
          <w:szCs w:val="23"/>
        </w:rPr>
        <w:t>colleagues.</w:t>
      </w:r>
    </w:p>
    <w:p w:rsidR="008E575C" w:rsidRPr="00295265" w:rsidRDefault="008E575C" w:rsidP="008E575C">
      <w:pPr>
        <w:pStyle w:val="BodyText"/>
        <w:spacing w:before="10"/>
        <w:rPr>
          <w:rFonts w:ascii="Century Gothic" w:hAnsi="Century Gothic"/>
          <w:sz w:val="23"/>
          <w:szCs w:val="23"/>
        </w:rPr>
      </w:pPr>
    </w:p>
    <w:p w:rsidR="008E575C" w:rsidRPr="00295265" w:rsidRDefault="008E575C" w:rsidP="008E575C">
      <w:pPr>
        <w:pStyle w:val="BodyText"/>
        <w:ind w:right="129"/>
        <w:jc w:val="both"/>
        <w:rPr>
          <w:rFonts w:ascii="Century Gothic" w:hAnsi="Century Gothic"/>
          <w:sz w:val="23"/>
          <w:szCs w:val="23"/>
        </w:rPr>
      </w:pPr>
      <w:r w:rsidRPr="00295265">
        <w:rPr>
          <w:rFonts w:ascii="Century Gothic" w:hAnsi="Century Gothic"/>
          <w:sz w:val="23"/>
          <w:szCs w:val="23"/>
        </w:rPr>
        <w:t>The Subject Leader engages with professional development and learning and imparts their interest in mathematics to the school community. It is the role of the Subject Leader to ensure that pupil voice is valued and responded to and there is an understanding of the importance and value of mathematics amongst the staff and children.</w:t>
      </w:r>
    </w:p>
    <w:p w:rsidR="008E575C" w:rsidRPr="00295265" w:rsidRDefault="008E575C" w:rsidP="008E575C">
      <w:pPr>
        <w:pStyle w:val="BodyText"/>
        <w:rPr>
          <w:rFonts w:ascii="Century Gothic" w:hAnsi="Century Gothic"/>
          <w:sz w:val="23"/>
          <w:szCs w:val="23"/>
        </w:rPr>
      </w:pPr>
    </w:p>
    <w:p w:rsidR="008E575C" w:rsidRPr="00295265" w:rsidRDefault="008E575C" w:rsidP="008E575C">
      <w:pPr>
        <w:pStyle w:val="BodyText"/>
        <w:ind w:right="136"/>
        <w:jc w:val="both"/>
        <w:rPr>
          <w:rFonts w:ascii="Century Gothic" w:hAnsi="Century Gothic"/>
          <w:sz w:val="23"/>
          <w:szCs w:val="23"/>
        </w:rPr>
      </w:pPr>
      <w:r w:rsidRPr="00295265">
        <w:rPr>
          <w:rFonts w:ascii="Century Gothic" w:hAnsi="Century Gothic"/>
          <w:sz w:val="23"/>
          <w:szCs w:val="23"/>
        </w:rPr>
        <w:t>It is the school’s role to provide effective support for the Subject Leader’s development of mathematics.</w:t>
      </w:r>
    </w:p>
    <w:p w:rsidR="008E575C" w:rsidRPr="00295265" w:rsidRDefault="008E575C" w:rsidP="008E575C">
      <w:pPr>
        <w:pStyle w:val="BodyText"/>
        <w:spacing w:before="11"/>
        <w:rPr>
          <w:rFonts w:ascii="Century Gothic" w:hAnsi="Century Gothic"/>
          <w:sz w:val="23"/>
          <w:szCs w:val="23"/>
        </w:rPr>
      </w:pPr>
    </w:p>
    <w:p w:rsidR="008E575C" w:rsidRPr="00295265" w:rsidRDefault="008E575C" w:rsidP="008E575C">
      <w:pPr>
        <w:pStyle w:val="BodyText"/>
        <w:ind w:right="132"/>
        <w:jc w:val="both"/>
        <w:rPr>
          <w:rFonts w:ascii="Century Gothic" w:hAnsi="Century Gothic"/>
          <w:sz w:val="23"/>
          <w:szCs w:val="23"/>
        </w:rPr>
      </w:pPr>
      <w:r w:rsidRPr="00295265">
        <w:rPr>
          <w:rFonts w:ascii="Century Gothic" w:hAnsi="Century Gothic"/>
          <w:sz w:val="23"/>
          <w:szCs w:val="23"/>
        </w:rPr>
        <w:t xml:space="preserve">It is the responsibility of all staff to inform the Subject Leader of resources that </w:t>
      </w:r>
      <w:r w:rsidRPr="00295265">
        <w:rPr>
          <w:rFonts w:ascii="Century Gothic" w:hAnsi="Century Gothic"/>
          <w:sz w:val="23"/>
          <w:szCs w:val="23"/>
        </w:rPr>
        <w:lastRenderedPageBreak/>
        <w:t>need replenishing or are required to enhance the teaching and learning of mathematics.</w:t>
      </w:r>
    </w:p>
    <w:p w:rsidR="008E575C" w:rsidRPr="00295265" w:rsidRDefault="008E575C" w:rsidP="00964A37">
      <w:pPr>
        <w:rPr>
          <w:rFonts w:ascii="Century Gothic" w:hAnsi="Century Gothic"/>
          <w:b/>
          <w:color w:val="000000" w:themeColor="text1"/>
          <w:sz w:val="23"/>
          <w:szCs w:val="23"/>
          <w:u w:val="single"/>
        </w:rPr>
      </w:pPr>
    </w:p>
    <w:p w:rsidR="00755D98" w:rsidRPr="00295265" w:rsidRDefault="00755D98" w:rsidP="00964A37">
      <w:pPr>
        <w:rPr>
          <w:rFonts w:ascii="Century Gothic" w:hAnsi="Century Gothic"/>
          <w:b/>
          <w:color w:val="000000" w:themeColor="text1"/>
          <w:sz w:val="23"/>
          <w:szCs w:val="23"/>
          <w:u w:val="single"/>
        </w:rPr>
      </w:pPr>
      <w:r w:rsidRPr="00295265">
        <w:rPr>
          <w:rFonts w:ascii="Century Gothic" w:hAnsi="Century Gothic"/>
          <w:b/>
          <w:color w:val="000000" w:themeColor="text1"/>
          <w:sz w:val="23"/>
          <w:szCs w:val="23"/>
          <w:u w:val="single"/>
        </w:rPr>
        <w:t>REVIEW</w:t>
      </w:r>
    </w:p>
    <w:p w:rsidR="00755D98" w:rsidRPr="00295265" w:rsidRDefault="00755D98" w:rsidP="00755D98">
      <w:pPr>
        <w:pStyle w:val="BodyText"/>
        <w:jc w:val="both"/>
        <w:rPr>
          <w:rFonts w:ascii="Century Gothic" w:hAnsi="Century Gothic"/>
          <w:color w:val="000000" w:themeColor="text1"/>
          <w:sz w:val="23"/>
          <w:szCs w:val="23"/>
        </w:rPr>
      </w:pPr>
      <w:r w:rsidRPr="00295265">
        <w:rPr>
          <w:rFonts w:ascii="Century Gothic" w:hAnsi="Century Gothic"/>
          <w:color w:val="000000" w:themeColor="text1"/>
          <w:sz w:val="23"/>
          <w:szCs w:val="23"/>
        </w:rPr>
        <w:t>This policy is monitored through:</w:t>
      </w:r>
    </w:p>
    <w:p w:rsidR="00755D98" w:rsidRPr="00295265" w:rsidRDefault="00755D98" w:rsidP="00755D98">
      <w:pPr>
        <w:pStyle w:val="BodyText"/>
        <w:rPr>
          <w:rFonts w:ascii="Century Gothic" w:hAnsi="Century Gothic"/>
          <w:color w:val="000000" w:themeColor="text1"/>
          <w:sz w:val="23"/>
          <w:szCs w:val="23"/>
        </w:rPr>
      </w:pPr>
    </w:p>
    <w:p w:rsidR="00755D98" w:rsidRPr="00295265" w:rsidRDefault="00755D98" w:rsidP="00755D98">
      <w:pPr>
        <w:pStyle w:val="ListParagraph"/>
        <w:numPr>
          <w:ilvl w:val="0"/>
          <w:numId w:val="7"/>
        </w:numPr>
        <w:tabs>
          <w:tab w:val="left" w:pos="1053"/>
          <w:tab w:val="left" w:pos="1054"/>
        </w:tabs>
        <w:spacing w:line="252" w:lineRule="exact"/>
        <w:rPr>
          <w:rFonts w:ascii="Century Gothic" w:hAnsi="Century Gothic"/>
          <w:color w:val="000000" w:themeColor="text1"/>
          <w:sz w:val="23"/>
          <w:szCs w:val="23"/>
        </w:rPr>
      </w:pPr>
      <w:r w:rsidRPr="00295265">
        <w:rPr>
          <w:rFonts w:ascii="Century Gothic" w:hAnsi="Century Gothic"/>
          <w:color w:val="000000" w:themeColor="text1"/>
          <w:sz w:val="23"/>
          <w:szCs w:val="23"/>
        </w:rPr>
        <w:t>Regular scrutiny of children’s</w:t>
      </w:r>
      <w:r w:rsidRPr="00295265">
        <w:rPr>
          <w:rFonts w:ascii="Century Gothic" w:hAnsi="Century Gothic"/>
          <w:color w:val="000000" w:themeColor="text1"/>
          <w:spacing w:val="1"/>
          <w:sz w:val="23"/>
          <w:szCs w:val="23"/>
        </w:rPr>
        <w:t xml:space="preserve"> </w:t>
      </w:r>
      <w:r w:rsidRPr="00295265">
        <w:rPr>
          <w:rFonts w:ascii="Century Gothic" w:hAnsi="Century Gothic"/>
          <w:color w:val="000000" w:themeColor="text1"/>
          <w:sz w:val="23"/>
          <w:szCs w:val="23"/>
        </w:rPr>
        <w:t>work</w:t>
      </w:r>
    </w:p>
    <w:p w:rsidR="00755D98" w:rsidRPr="00295265" w:rsidRDefault="00755D98" w:rsidP="00755D98">
      <w:pPr>
        <w:pStyle w:val="ListParagraph"/>
        <w:numPr>
          <w:ilvl w:val="0"/>
          <w:numId w:val="7"/>
        </w:numPr>
        <w:tabs>
          <w:tab w:val="left" w:pos="1053"/>
          <w:tab w:val="left" w:pos="1054"/>
        </w:tabs>
        <w:spacing w:line="252" w:lineRule="exact"/>
        <w:rPr>
          <w:rFonts w:ascii="Century Gothic" w:hAnsi="Century Gothic"/>
          <w:color w:val="000000" w:themeColor="text1"/>
          <w:sz w:val="23"/>
          <w:szCs w:val="23"/>
        </w:rPr>
      </w:pPr>
      <w:r w:rsidRPr="00295265">
        <w:rPr>
          <w:rFonts w:ascii="Century Gothic" w:hAnsi="Century Gothic"/>
          <w:color w:val="000000" w:themeColor="text1"/>
          <w:sz w:val="23"/>
          <w:szCs w:val="23"/>
        </w:rPr>
        <w:t>Regular monitoring and evaluation of</w:t>
      </w:r>
      <w:r w:rsidRPr="00295265">
        <w:rPr>
          <w:rFonts w:ascii="Century Gothic" w:hAnsi="Century Gothic"/>
          <w:color w:val="000000" w:themeColor="text1"/>
          <w:spacing w:val="-5"/>
          <w:sz w:val="23"/>
          <w:szCs w:val="23"/>
        </w:rPr>
        <w:t xml:space="preserve"> </w:t>
      </w:r>
      <w:r w:rsidRPr="00295265">
        <w:rPr>
          <w:rFonts w:ascii="Century Gothic" w:hAnsi="Century Gothic"/>
          <w:color w:val="000000" w:themeColor="text1"/>
          <w:sz w:val="23"/>
          <w:szCs w:val="23"/>
        </w:rPr>
        <w:t>planning</w:t>
      </w:r>
    </w:p>
    <w:p w:rsidR="00755D98" w:rsidRPr="00295265" w:rsidRDefault="00755D98" w:rsidP="00755D98">
      <w:pPr>
        <w:pStyle w:val="ListParagraph"/>
        <w:numPr>
          <w:ilvl w:val="0"/>
          <w:numId w:val="7"/>
        </w:numPr>
        <w:tabs>
          <w:tab w:val="left" w:pos="1053"/>
          <w:tab w:val="left" w:pos="1054"/>
        </w:tabs>
        <w:spacing w:before="2" w:line="252" w:lineRule="exact"/>
        <w:rPr>
          <w:rFonts w:ascii="Century Gothic" w:hAnsi="Century Gothic"/>
          <w:color w:val="000000" w:themeColor="text1"/>
          <w:sz w:val="23"/>
          <w:szCs w:val="23"/>
        </w:rPr>
      </w:pPr>
      <w:r w:rsidRPr="00295265">
        <w:rPr>
          <w:rFonts w:ascii="Century Gothic" w:hAnsi="Century Gothic"/>
          <w:color w:val="000000" w:themeColor="text1"/>
          <w:sz w:val="23"/>
          <w:szCs w:val="23"/>
        </w:rPr>
        <w:t>Evaluation and analysis of assessment</w:t>
      </w:r>
      <w:r w:rsidRPr="00295265">
        <w:rPr>
          <w:rFonts w:ascii="Century Gothic" w:hAnsi="Century Gothic"/>
          <w:color w:val="000000" w:themeColor="text1"/>
          <w:spacing w:val="7"/>
          <w:sz w:val="23"/>
          <w:szCs w:val="23"/>
        </w:rPr>
        <w:t xml:space="preserve"> </w:t>
      </w:r>
      <w:r w:rsidRPr="00295265">
        <w:rPr>
          <w:rFonts w:ascii="Century Gothic" w:hAnsi="Century Gothic"/>
          <w:color w:val="000000" w:themeColor="text1"/>
          <w:sz w:val="23"/>
          <w:szCs w:val="23"/>
        </w:rPr>
        <w:t>data</w:t>
      </w:r>
    </w:p>
    <w:p w:rsidR="00755D98" w:rsidRPr="00295265" w:rsidRDefault="00755D98" w:rsidP="00755D98">
      <w:pPr>
        <w:pStyle w:val="ListParagraph"/>
        <w:numPr>
          <w:ilvl w:val="0"/>
          <w:numId w:val="7"/>
        </w:numPr>
        <w:tabs>
          <w:tab w:val="left" w:pos="1053"/>
          <w:tab w:val="left" w:pos="1054"/>
        </w:tabs>
        <w:spacing w:line="252" w:lineRule="exact"/>
        <w:rPr>
          <w:rFonts w:ascii="Century Gothic" w:hAnsi="Century Gothic"/>
          <w:color w:val="000000" w:themeColor="text1"/>
          <w:sz w:val="23"/>
          <w:szCs w:val="23"/>
        </w:rPr>
      </w:pPr>
      <w:r w:rsidRPr="00295265">
        <w:rPr>
          <w:rFonts w:ascii="Century Gothic" w:hAnsi="Century Gothic"/>
          <w:color w:val="000000" w:themeColor="text1"/>
          <w:sz w:val="23"/>
          <w:szCs w:val="23"/>
        </w:rPr>
        <w:t>Lesson observations to monitor the quality of teaching and implementation of</w:t>
      </w:r>
      <w:r w:rsidRPr="00295265">
        <w:rPr>
          <w:rFonts w:ascii="Century Gothic" w:hAnsi="Century Gothic"/>
          <w:color w:val="000000" w:themeColor="text1"/>
          <w:spacing w:val="-18"/>
          <w:sz w:val="23"/>
          <w:szCs w:val="23"/>
        </w:rPr>
        <w:t xml:space="preserve"> </w:t>
      </w:r>
      <w:r w:rsidRPr="00295265">
        <w:rPr>
          <w:rFonts w:ascii="Century Gothic" w:hAnsi="Century Gothic"/>
          <w:color w:val="000000" w:themeColor="text1"/>
          <w:sz w:val="23"/>
          <w:szCs w:val="23"/>
        </w:rPr>
        <w:t>planning</w:t>
      </w:r>
    </w:p>
    <w:p w:rsidR="00755D98" w:rsidRPr="00295265" w:rsidRDefault="00755D98" w:rsidP="00755D98">
      <w:pPr>
        <w:pStyle w:val="ListParagraph"/>
        <w:numPr>
          <w:ilvl w:val="0"/>
          <w:numId w:val="7"/>
        </w:numPr>
        <w:tabs>
          <w:tab w:val="left" w:pos="1053"/>
          <w:tab w:val="left" w:pos="1054"/>
        </w:tabs>
        <w:spacing w:line="252" w:lineRule="exact"/>
        <w:rPr>
          <w:rFonts w:ascii="Century Gothic" w:hAnsi="Century Gothic"/>
          <w:color w:val="000000" w:themeColor="text1"/>
          <w:sz w:val="23"/>
          <w:szCs w:val="23"/>
        </w:rPr>
      </w:pPr>
      <w:r w:rsidRPr="00295265">
        <w:rPr>
          <w:rFonts w:ascii="Century Gothic" w:hAnsi="Century Gothic"/>
          <w:color w:val="000000" w:themeColor="text1"/>
          <w:sz w:val="23"/>
          <w:szCs w:val="23"/>
        </w:rPr>
        <w:t>Pupil interviews and questionnaires</w:t>
      </w:r>
    </w:p>
    <w:p w:rsidR="00755D98" w:rsidRPr="00295265" w:rsidRDefault="00755D98" w:rsidP="00755D98">
      <w:pPr>
        <w:pStyle w:val="ListParagraph"/>
        <w:numPr>
          <w:ilvl w:val="0"/>
          <w:numId w:val="7"/>
        </w:numPr>
        <w:tabs>
          <w:tab w:val="left" w:pos="1053"/>
          <w:tab w:val="left" w:pos="1054"/>
        </w:tabs>
        <w:spacing w:before="1"/>
        <w:rPr>
          <w:rFonts w:ascii="Century Gothic" w:hAnsi="Century Gothic"/>
          <w:color w:val="000000" w:themeColor="text1"/>
          <w:sz w:val="23"/>
          <w:szCs w:val="23"/>
        </w:rPr>
      </w:pPr>
      <w:r w:rsidRPr="00295265">
        <w:rPr>
          <w:rFonts w:ascii="Century Gothic" w:hAnsi="Century Gothic"/>
          <w:color w:val="000000" w:themeColor="text1"/>
          <w:sz w:val="23"/>
          <w:szCs w:val="23"/>
        </w:rPr>
        <w:t>Teacher</w:t>
      </w:r>
      <w:r w:rsidRPr="00295265">
        <w:rPr>
          <w:rFonts w:ascii="Century Gothic" w:hAnsi="Century Gothic"/>
          <w:color w:val="000000" w:themeColor="text1"/>
          <w:spacing w:val="-2"/>
          <w:sz w:val="23"/>
          <w:szCs w:val="23"/>
        </w:rPr>
        <w:t xml:space="preserve"> </w:t>
      </w:r>
      <w:r w:rsidRPr="00295265">
        <w:rPr>
          <w:rFonts w:ascii="Century Gothic" w:hAnsi="Century Gothic"/>
          <w:color w:val="000000" w:themeColor="text1"/>
          <w:sz w:val="23"/>
          <w:szCs w:val="23"/>
        </w:rPr>
        <w:t>feedback</w:t>
      </w:r>
    </w:p>
    <w:p w:rsidR="00755D98" w:rsidRDefault="00755D98" w:rsidP="00964A37">
      <w:pPr>
        <w:rPr>
          <w:rFonts w:ascii="Century Gothic" w:hAnsi="Century Gothic"/>
          <w:b/>
          <w:color w:val="000000" w:themeColor="text1"/>
          <w:sz w:val="23"/>
          <w:szCs w:val="23"/>
          <w:u w:val="single"/>
        </w:rPr>
      </w:pPr>
    </w:p>
    <w:p w:rsidR="00295265" w:rsidRPr="00295265" w:rsidRDefault="00295265" w:rsidP="00964A37">
      <w:pPr>
        <w:rPr>
          <w:rFonts w:ascii="Century Gothic" w:hAnsi="Century Gothic"/>
          <w:b/>
          <w:color w:val="000000" w:themeColor="text1"/>
          <w:sz w:val="23"/>
          <w:szCs w:val="23"/>
          <w:u w:val="single"/>
        </w:rPr>
      </w:pPr>
      <w:r w:rsidRPr="00295265">
        <w:rPr>
          <w:rFonts w:ascii="Century Gothic" w:hAnsi="Century Gothic"/>
          <w:sz w:val="23"/>
          <w:szCs w:val="23"/>
        </w:rPr>
        <w:t>The mathematics policy will be reflected in our practise. The policy will be reviewed Spring 202</w:t>
      </w:r>
      <w:r w:rsidR="00311A03">
        <w:rPr>
          <w:rFonts w:ascii="Century Gothic" w:hAnsi="Century Gothic"/>
          <w:sz w:val="23"/>
          <w:szCs w:val="23"/>
        </w:rPr>
        <w:t>4</w:t>
      </w:r>
      <w:bookmarkStart w:id="0" w:name="_GoBack"/>
      <w:bookmarkEnd w:id="0"/>
      <w:r w:rsidRPr="00295265">
        <w:rPr>
          <w:rFonts w:ascii="Century Gothic" w:hAnsi="Century Gothic"/>
          <w:sz w:val="23"/>
          <w:szCs w:val="23"/>
        </w:rPr>
        <w:t>.</w:t>
      </w:r>
    </w:p>
    <w:sectPr w:rsidR="00295265" w:rsidRPr="00295265" w:rsidSect="009D25E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6847"/>
    <w:multiLevelType w:val="multilevel"/>
    <w:tmpl w:val="5B1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07A99"/>
    <w:multiLevelType w:val="hybridMultilevel"/>
    <w:tmpl w:val="242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B634C"/>
    <w:multiLevelType w:val="hybridMultilevel"/>
    <w:tmpl w:val="496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87014"/>
    <w:multiLevelType w:val="hybridMultilevel"/>
    <w:tmpl w:val="247039CA"/>
    <w:lvl w:ilvl="0" w:tplc="8DAA5046">
      <w:numFmt w:val="bullet"/>
      <w:lvlText w:val=""/>
      <w:lvlJc w:val="left"/>
      <w:pPr>
        <w:ind w:left="1053" w:hanging="360"/>
      </w:pPr>
      <w:rPr>
        <w:rFonts w:hint="default"/>
        <w:w w:val="100"/>
        <w:lang w:val="en-US" w:eastAsia="en-US" w:bidi="ar-SA"/>
      </w:rPr>
    </w:lvl>
    <w:lvl w:ilvl="1" w:tplc="0D969F0E">
      <w:numFmt w:val="bullet"/>
      <w:lvlText w:val="-"/>
      <w:lvlJc w:val="left"/>
      <w:pPr>
        <w:ind w:left="1413" w:hanging="360"/>
      </w:pPr>
      <w:rPr>
        <w:rFonts w:ascii="Carlito" w:eastAsia="Carlito" w:hAnsi="Carlito" w:cs="Carlito" w:hint="default"/>
        <w:w w:val="100"/>
        <w:sz w:val="22"/>
        <w:szCs w:val="22"/>
        <w:lang w:val="en-US" w:eastAsia="en-US" w:bidi="ar-SA"/>
      </w:rPr>
    </w:lvl>
    <w:lvl w:ilvl="2" w:tplc="64B29840">
      <w:numFmt w:val="bullet"/>
      <w:lvlText w:val="•"/>
      <w:lvlJc w:val="left"/>
      <w:pPr>
        <w:ind w:left="2385" w:hanging="360"/>
      </w:pPr>
      <w:rPr>
        <w:rFonts w:hint="default"/>
        <w:lang w:val="en-US" w:eastAsia="en-US" w:bidi="ar-SA"/>
      </w:rPr>
    </w:lvl>
    <w:lvl w:ilvl="3" w:tplc="69B81EB2">
      <w:numFmt w:val="bullet"/>
      <w:lvlText w:val="•"/>
      <w:lvlJc w:val="left"/>
      <w:pPr>
        <w:ind w:left="3350" w:hanging="360"/>
      </w:pPr>
      <w:rPr>
        <w:rFonts w:hint="default"/>
        <w:lang w:val="en-US" w:eastAsia="en-US" w:bidi="ar-SA"/>
      </w:rPr>
    </w:lvl>
    <w:lvl w:ilvl="4" w:tplc="F15E4B74">
      <w:numFmt w:val="bullet"/>
      <w:lvlText w:val="•"/>
      <w:lvlJc w:val="left"/>
      <w:pPr>
        <w:ind w:left="4315" w:hanging="360"/>
      </w:pPr>
      <w:rPr>
        <w:rFonts w:hint="default"/>
        <w:lang w:val="en-US" w:eastAsia="en-US" w:bidi="ar-SA"/>
      </w:rPr>
    </w:lvl>
    <w:lvl w:ilvl="5" w:tplc="0ABAE61C">
      <w:numFmt w:val="bullet"/>
      <w:lvlText w:val="•"/>
      <w:lvlJc w:val="left"/>
      <w:pPr>
        <w:ind w:left="5280" w:hanging="360"/>
      </w:pPr>
      <w:rPr>
        <w:rFonts w:hint="default"/>
        <w:lang w:val="en-US" w:eastAsia="en-US" w:bidi="ar-SA"/>
      </w:rPr>
    </w:lvl>
    <w:lvl w:ilvl="6" w:tplc="6A0A6344">
      <w:numFmt w:val="bullet"/>
      <w:lvlText w:val="•"/>
      <w:lvlJc w:val="left"/>
      <w:pPr>
        <w:ind w:left="6245" w:hanging="360"/>
      </w:pPr>
      <w:rPr>
        <w:rFonts w:hint="default"/>
        <w:lang w:val="en-US" w:eastAsia="en-US" w:bidi="ar-SA"/>
      </w:rPr>
    </w:lvl>
    <w:lvl w:ilvl="7" w:tplc="9DE03DD8">
      <w:numFmt w:val="bullet"/>
      <w:lvlText w:val="•"/>
      <w:lvlJc w:val="left"/>
      <w:pPr>
        <w:ind w:left="7210" w:hanging="360"/>
      </w:pPr>
      <w:rPr>
        <w:rFonts w:hint="default"/>
        <w:lang w:val="en-US" w:eastAsia="en-US" w:bidi="ar-SA"/>
      </w:rPr>
    </w:lvl>
    <w:lvl w:ilvl="8" w:tplc="DB7CA570">
      <w:numFmt w:val="bullet"/>
      <w:lvlText w:val="•"/>
      <w:lvlJc w:val="left"/>
      <w:pPr>
        <w:ind w:left="8176" w:hanging="360"/>
      </w:pPr>
      <w:rPr>
        <w:rFonts w:hint="default"/>
        <w:lang w:val="en-US" w:eastAsia="en-US" w:bidi="ar-SA"/>
      </w:rPr>
    </w:lvl>
  </w:abstractNum>
  <w:abstractNum w:abstractNumId="4" w15:restartNumberingAfterBreak="0">
    <w:nsid w:val="574719B4"/>
    <w:multiLevelType w:val="hybridMultilevel"/>
    <w:tmpl w:val="89D4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06518"/>
    <w:multiLevelType w:val="hybridMultilevel"/>
    <w:tmpl w:val="3120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F088E"/>
    <w:multiLevelType w:val="hybridMultilevel"/>
    <w:tmpl w:val="9D6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E7"/>
    <w:rsid w:val="00160448"/>
    <w:rsid w:val="00295265"/>
    <w:rsid w:val="00311A03"/>
    <w:rsid w:val="0051170F"/>
    <w:rsid w:val="00690FD2"/>
    <w:rsid w:val="00732A3D"/>
    <w:rsid w:val="00755D98"/>
    <w:rsid w:val="008B5BBD"/>
    <w:rsid w:val="008E575C"/>
    <w:rsid w:val="00964A37"/>
    <w:rsid w:val="009D25E7"/>
    <w:rsid w:val="00A13C4E"/>
    <w:rsid w:val="00A156C4"/>
    <w:rsid w:val="00A410A2"/>
    <w:rsid w:val="00AA5043"/>
    <w:rsid w:val="00BB5AE4"/>
    <w:rsid w:val="00C3778E"/>
    <w:rsid w:val="00DA6B01"/>
    <w:rsid w:val="00E1674A"/>
    <w:rsid w:val="00E8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E956"/>
  <w15:chartTrackingRefBased/>
  <w15:docId w15:val="{608FDEF6-8546-4ADD-950C-F8DB3D8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504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4A37"/>
    <w:rPr>
      <w:b/>
      <w:bCs/>
    </w:rPr>
  </w:style>
  <w:style w:type="paragraph" w:styleId="NormalWeb">
    <w:name w:val="Normal (Web)"/>
    <w:basedOn w:val="Normal"/>
    <w:uiPriority w:val="99"/>
    <w:semiHidden/>
    <w:unhideWhenUsed/>
    <w:rsid w:val="008B5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8B5BBD"/>
    <w:pPr>
      <w:widowControl w:val="0"/>
      <w:autoSpaceDE w:val="0"/>
      <w:autoSpaceDN w:val="0"/>
      <w:spacing w:after="0" w:line="240" w:lineRule="auto"/>
      <w:ind w:left="1053" w:hanging="360"/>
    </w:pPr>
    <w:rPr>
      <w:rFonts w:ascii="Arial" w:eastAsia="Arial" w:hAnsi="Arial" w:cs="Arial"/>
      <w:lang w:val="en-US"/>
    </w:rPr>
  </w:style>
  <w:style w:type="character" w:customStyle="1" w:styleId="Heading4Char">
    <w:name w:val="Heading 4 Char"/>
    <w:basedOn w:val="DefaultParagraphFont"/>
    <w:link w:val="Heading4"/>
    <w:uiPriority w:val="9"/>
    <w:rsid w:val="00AA5043"/>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AA5043"/>
    <w:rPr>
      <w:i/>
      <w:iCs/>
    </w:rPr>
  </w:style>
  <w:style w:type="character" w:styleId="Hyperlink">
    <w:name w:val="Hyperlink"/>
    <w:basedOn w:val="DefaultParagraphFont"/>
    <w:uiPriority w:val="99"/>
    <w:semiHidden/>
    <w:unhideWhenUsed/>
    <w:rsid w:val="00C3778E"/>
    <w:rPr>
      <w:color w:val="0000FF"/>
      <w:u w:val="single"/>
    </w:rPr>
  </w:style>
  <w:style w:type="paragraph" w:styleId="BodyText">
    <w:name w:val="Body Text"/>
    <w:basedOn w:val="Normal"/>
    <w:link w:val="BodyTextChar"/>
    <w:uiPriority w:val="1"/>
    <w:qFormat/>
    <w:rsid w:val="00732A3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32A3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76975">
      <w:bodyDiv w:val="1"/>
      <w:marLeft w:val="0"/>
      <w:marRight w:val="0"/>
      <w:marTop w:val="0"/>
      <w:marBottom w:val="0"/>
      <w:divBdr>
        <w:top w:val="none" w:sz="0" w:space="0" w:color="auto"/>
        <w:left w:val="none" w:sz="0" w:space="0" w:color="auto"/>
        <w:bottom w:val="none" w:sz="0" w:space="0" w:color="auto"/>
        <w:right w:val="none" w:sz="0" w:space="0" w:color="auto"/>
      </w:divBdr>
    </w:div>
    <w:div w:id="535505194">
      <w:bodyDiv w:val="1"/>
      <w:marLeft w:val="0"/>
      <w:marRight w:val="0"/>
      <w:marTop w:val="0"/>
      <w:marBottom w:val="0"/>
      <w:divBdr>
        <w:top w:val="none" w:sz="0" w:space="0" w:color="auto"/>
        <w:left w:val="none" w:sz="0" w:space="0" w:color="auto"/>
        <w:bottom w:val="none" w:sz="0" w:space="0" w:color="auto"/>
        <w:right w:val="none" w:sz="0" w:space="0" w:color="auto"/>
      </w:divBdr>
    </w:div>
    <w:div w:id="642659602">
      <w:bodyDiv w:val="1"/>
      <w:marLeft w:val="0"/>
      <w:marRight w:val="0"/>
      <w:marTop w:val="0"/>
      <w:marBottom w:val="0"/>
      <w:divBdr>
        <w:top w:val="none" w:sz="0" w:space="0" w:color="auto"/>
        <w:left w:val="none" w:sz="0" w:space="0" w:color="auto"/>
        <w:bottom w:val="none" w:sz="0" w:space="0" w:color="auto"/>
        <w:right w:val="none" w:sz="0" w:space="0" w:color="auto"/>
      </w:divBdr>
    </w:div>
    <w:div w:id="1152523498">
      <w:bodyDiv w:val="1"/>
      <w:marLeft w:val="0"/>
      <w:marRight w:val="0"/>
      <w:marTop w:val="0"/>
      <w:marBottom w:val="0"/>
      <w:divBdr>
        <w:top w:val="none" w:sz="0" w:space="0" w:color="auto"/>
        <w:left w:val="none" w:sz="0" w:space="0" w:color="auto"/>
        <w:bottom w:val="none" w:sz="0" w:space="0" w:color="auto"/>
        <w:right w:val="none" w:sz="0" w:space="0" w:color="auto"/>
      </w:divBdr>
    </w:div>
    <w:div w:id="12121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file:///\\localhost\Users\deborahnicholl-timmins\Documents\ideaz-inc\mobberley%20primary%20school\open%20hearts%20open%20minds%20open%20doors\openhearts%20RGB.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ncetm.org.uk/classroom-resources/assessment-materials-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kwhalley@Mobberley.local</dc:creator>
  <cp:keywords/>
  <dc:description/>
  <cp:lastModifiedBy>Mrs Whalley</cp:lastModifiedBy>
  <cp:revision>2</cp:revision>
  <cp:lastPrinted>2022-01-25T11:54:00Z</cp:lastPrinted>
  <dcterms:created xsi:type="dcterms:W3CDTF">2023-10-17T12:22:00Z</dcterms:created>
  <dcterms:modified xsi:type="dcterms:W3CDTF">2023-10-17T12:22:00Z</dcterms:modified>
</cp:coreProperties>
</file>