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CD23" w14:textId="77777777" w:rsidR="00577284" w:rsidRDefault="00000000">
      <w:pPr>
        <w:jc w:val="center"/>
      </w:pPr>
      <w:r>
        <w:rPr>
          <w:b/>
          <w:color w:val="454545"/>
          <w:sz w:val="17"/>
        </w:rPr>
        <w:t>ASK AND IT WILL BE GIVEN TO YOU; SEEK AND YOU WILL FIND IT;</w:t>
      </w:r>
      <w:r>
        <w:rPr>
          <w:b/>
          <w:color w:val="454545"/>
          <w:sz w:val="17"/>
        </w:rPr>
        <w:br/>
        <w:t>KNOCK AND THE DOOR WILL BE OPENED TO YOU  –  MATTHEW 7:7</w:t>
      </w:r>
    </w:p>
    <w:p w14:paraId="660BA4F5" w14:textId="77777777" w:rsidR="00577284" w:rsidRPr="00A21964" w:rsidRDefault="00000000">
      <w:pPr>
        <w:spacing w:before="260"/>
        <w:jc w:val="center"/>
        <w:rPr>
          <w:rFonts w:asciiTheme="majorHAnsi" w:hAnsiTheme="majorHAnsi" w:cstheme="majorHAnsi"/>
          <w:color w:val="auto"/>
        </w:rPr>
      </w:pPr>
      <w:r w:rsidRPr="00A21964">
        <w:rPr>
          <w:rFonts w:asciiTheme="majorHAnsi" w:hAnsiTheme="majorHAnsi" w:cstheme="majorHAnsi"/>
          <w:b/>
          <w:color w:val="auto"/>
          <w:sz w:val="32"/>
        </w:rPr>
        <w:t>PHYSICAL EDUCATION AND PHYSICAL ACTIVITY POLICY</w:t>
      </w:r>
    </w:p>
    <w:p w14:paraId="67C444E9" w14:textId="2B3A2F72" w:rsidR="00577284" w:rsidRPr="00A21964" w:rsidRDefault="00000000">
      <w:pPr>
        <w:jc w:val="center"/>
        <w:rPr>
          <w:rFonts w:asciiTheme="majorHAnsi" w:hAnsiTheme="majorHAnsi" w:cstheme="majorHAnsi"/>
          <w:color w:val="auto"/>
        </w:rPr>
      </w:pPr>
      <w:r w:rsidRPr="00A21964">
        <w:rPr>
          <w:rFonts w:asciiTheme="majorHAnsi" w:hAnsiTheme="majorHAnsi" w:cstheme="majorHAnsi"/>
          <w:i/>
          <w:color w:val="auto"/>
          <w:sz w:val="18"/>
        </w:rPr>
        <w:t xml:space="preserve">November 2026  </w:t>
      </w:r>
    </w:p>
    <w:p w14:paraId="6F948CC9"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Mobberley Church of England Primary School believes that physical education (PE), experienced in a safe and supportive environment, makes a unique and vital contribution to pupils’ physical development, mental wellbeing and personal growth. PE is a statutory part of the National Curriculum and contributes to pupils’ spiritual, moral, social and cultural development.</w:t>
      </w:r>
    </w:p>
    <w:p w14:paraId="30E9FBAC"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Through a high-quality programme of physical education, school sport and physical activity (PESSPA), pupils develop the knowledge, skills, competence, confidence and motivation needed to lead healthy, active lives. Children have opportunities to be creative, cooperative and competitive; to respond to challenge; to perform, evaluate and improve; and to understand fairness, respect, responsibility and teamwork.</w:t>
      </w:r>
    </w:p>
    <w:p w14:paraId="1B68CAAE"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Pupils are encouraged to identify their interests and strengths, develop an appreciation of different sports and movement activities, and establish a positive lifelong relationship with being physically active.</w:t>
      </w:r>
    </w:p>
    <w:p w14:paraId="1E343CD8" w14:textId="77777777" w:rsidR="00577284" w:rsidRPr="00A21964" w:rsidRDefault="00000000">
      <w:pPr>
        <w:pStyle w:val="Heading1"/>
        <w:rPr>
          <w:rFonts w:cstheme="majorHAnsi"/>
          <w:color w:val="auto"/>
        </w:rPr>
      </w:pPr>
      <w:r w:rsidRPr="00A21964">
        <w:rPr>
          <w:rFonts w:cstheme="majorHAnsi"/>
          <w:color w:val="auto"/>
        </w:rPr>
        <w:t>Aims</w:t>
      </w:r>
    </w:p>
    <w:p w14:paraId="550EF6D2"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National Curriculum for Physical Education aims to ensure that all pupils:</w:t>
      </w:r>
    </w:p>
    <w:p w14:paraId="3A1FB3A7"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develop competence to excel in a broad range of physical activities;</w:t>
      </w:r>
    </w:p>
    <w:p w14:paraId="6D3BCD94"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are physically active for sustained periods of time;</w:t>
      </w:r>
    </w:p>
    <w:p w14:paraId="2A4AA4A6"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engage in competitive sports and activities;</w:t>
      </w:r>
    </w:p>
    <w:p w14:paraId="0C9B2DC7"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lead healthy, active lives.</w:t>
      </w:r>
    </w:p>
    <w:p w14:paraId="3837EAFC" w14:textId="77777777" w:rsidR="00577284" w:rsidRPr="00A21964" w:rsidRDefault="00000000">
      <w:pPr>
        <w:pStyle w:val="Heading2"/>
        <w:rPr>
          <w:rFonts w:cstheme="majorHAnsi"/>
          <w:color w:val="auto"/>
        </w:rPr>
      </w:pPr>
      <w:r w:rsidRPr="00A21964">
        <w:rPr>
          <w:rFonts w:cstheme="majorHAnsi"/>
          <w:color w:val="auto"/>
        </w:rPr>
        <w:t>Mobberley Church of England Primary School’s aims for PE</w:t>
      </w:r>
    </w:p>
    <w:p w14:paraId="543E8828"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Provide a broad, balanced, progressive and inclusive curriculum, in line with the EYFS Statutory Framework and National Curriculum, in which pupils know more, remember more and can do more over time.</w:t>
      </w:r>
    </w:p>
    <w:p w14:paraId="7DFA52B9"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Develop fundamental movement skills, coordination, control, physical competence and the knowledge to apply skills safely in a range of activities and sports.</w:t>
      </w:r>
    </w:p>
    <w:p w14:paraId="07448E81"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Build pupils’ understanding of the three interconnected pillars of PE progression: motor competence; rules, strategies and tactics; and healthy participation.</w:t>
      </w:r>
    </w:p>
    <w:p w14:paraId="6C1B91C0"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Develop communication, oracy, independence, resilience, confidence, leadership, teamwork, fairness and respect.</w:t>
      </w:r>
    </w:p>
    <w:p w14:paraId="78B35700"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Help every child feel successful in PE, including pupils with SEND, pupils learning English as an additional language (EAL), disadvantaged pupils and those requiring additional challenge.</w:t>
      </w:r>
    </w:p>
    <w:p w14:paraId="131D9CB4"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Establish positive attitudes to physical literacy, health and wellbeing, and enjoyment of physical activity throughout life.</w:t>
      </w:r>
    </w:p>
    <w:p w14:paraId="7211690C"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Outside curriculum lessons, the school seeks to extend learning through clubs, active play, pupil leadership, inclusive festivals, intra-school events, inter-school fixtures and links with community sport. Pupils have opportunities both to represent the school competitively and to participate for enjoyment and personal improvement.</w:t>
      </w:r>
    </w:p>
    <w:p w14:paraId="3F3FC628" w14:textId="77777777" w:rsidR="00A21964" w:rsidRDefault="00A21964">
      <w:pPr>
        <w:pStyle w:val="Heading1"/>
        <w:rPr>
          <w:rFonts w:cstheme="majorHAnsi"/>
          <w:color w:val="auto"/>
        </w:rPr>
      </w:pPr>
    </w:p>
    <w:p w14:paraId="20F7F263" w14:textId="575A5370" w:rsidR="00577284" w:rsidRPr="00A21964" w:rsidRDefault="00000000">
      <w:pPr>
        <w:pStyle w:val="Heading1"/>
        <w:rPr>
          <w:rFonts w:cstheme="majorHAnsi"/>
          <w:color w:val="auto"/>
        </w:rPr>
      </w:pPr>
      <w:r w:rsidRPr="00A21964">
        <w:rPr>
          <w:rFonts w:cstheme="majorHAnsi"/>
          <w:color w:val="auto"/>
        </w:rPr>
        <w:t>PE and Sport Premium Funding</w:t>
      </w:r>
    </w:p>
    <w:p w14:paraId="631A91B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PE and Sport Premium funding is used to make additional and sustainable improvements to the quality of PE, physical activity and school sport. Decisions are based on identified needs, staff development, equitable access, participation and the long-term sustainability of provision. The PE Subject Leader works with senior leaders to monitor expenditure, evaluate impact and ensure statutory reporting requirements are met.</w:t>
      </w:r>
    </w:p>
    <w:p w14:paraId="0D54D37A"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current PE and Sport Premium statement is published through the school website as required. The funding should complement, rather than replace, the school’s core PE curriculum entitlement.</w:t>
      </w:r>
    </w:p>
    <w:p w14:paraId="61D2E606" w14:textId="77777777" w:rsidR="00577284" w:rsidRPr="00A21964" w:rsidRDefault="00000000">
      <w:pPr>
        <w:pStyle w:val="Heading1"/>
        <w:rPr>
          <w:rFonts w:cstheme="majorHAnsi"/>
          <w:color w:val="auto"/>
        </w:rPr>
      </w:pPr>
      <w:r w:rsidRPr="00A21964">
        <w:rPr>
          <w:rFonts w:cstheme="majorHAnsi"/>
          <w:color w:val="auto"/>
        </w:rPr>
        <w:t>Provision – Curriculum</w:t>
      </w:r>
    </w:p>
    <w:p w14:paraId="72CF66D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All pupils are entitled to a progressive and comprehensive programme, taking account of individual needs and interests and meeting the requirements of the National Curriculum and EYFS. Mobberley provides two hours of planned, high-quality curriculum PE each week, normally through two lessons.</w:t>
      </w:r>
    </w:p>
    <w:p w14:paraId="19A85CAF" w14:textId="723AE1CE"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 xml:space="preserve">The school follows Get Set 4 PE from EYFS to Year 6. The scheme is used as a planning and assessment resource rather than a script: teachers adapt it to suit the pupils, school context, available facilities and current needs, while preserving intended learning and progression. Staff use the school’s current long-term curriculum map, Get Set 4 PE units, knowledge and skills progression and vocabulary progression documents. </w:t>
      </w:r>
    </w:p>
    <w:p w14:paraId="6AF869AF" w14:textId="77777777" w:rsidR="00577284" w:rsidRPr="00A21964" w:rsidRDefault="00000000">
      <w:pPr>
        <w:pStyle w:val="Heading2"/>
        <w:rPr>
          <w:rFonts w:cstheme="majorHAnsi"/>
          <w:color w:val="auto"/>
        </w:rPr>
      </w:pPr>
      <w:r w:rsidRPr="00A21964">
        <w:rPr>
          <w:rFonts w:cstheme="majorHAnsi"/>
          <w:color w:val="auto"/>
        </w:rPr>
        <w:t>Early Years Foundation Stage</w:t>
      </w:r>
    </w:p>
    <w:p w14:paraId="56FB3CAF"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Children are provided with frequent opportunities to move, explore, balance, coordinate, negotiate space and use equipment safely. Adult modelling and purposeful play support gross and fine motor development, confidence, independence and healthy habits. Teaching and assessment align with the current EYFS Statutory Framework and developmentally appropriate progression into Key Stage 1.</w:t>
      </w:r>
    </w:p>
    <w:p w14:paraId="7F53E4CE" w14:textId="77777777" w:rsidR="00577284" w:rsidRPr="00A21964" w:rsidRDefault="00000000">
      <w:pPr>
        <w:pStyle w:val="Heading2"/>
        <w:rPr>
          <w:rFonts w:cstheme="majorHAnsi"/>
          <w:color w:val="auto"/>
        </w:rPr>
      </w:pPr>
      <w:r w:rsidRPr="00A21964">
        <w:rPr>
          <w:rFonts w:cstheme="majorHAnsi"/>
          <w:color w:val="auto"/>
        </w:rPr>
        <w:t>Key Stage 1</w:t>
      </w:r>
    </w:p>
    <w:p w14:paraId="507DADDE"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Pupils develop basic movements, including running, jumping, throwing and catching, together with balance, agility and coordination. They begin to apply these to team games, simple attacking and defending tactics, dance and other suitable physical activities.</w:t>
      </w:r>
    </w:p>
    <w:p w14:paraId="00840162" w14:textId="77777777" w:rsidR="00577284" w:rsidRPr="00A21964" w:rsidRDefault="00000000">
      <w:pPr>
        <w:pStyle w:val="Heading2"/>
        <w:rPr>
          <w:rFonts w:cstheme="majorHAnsi"/>
          <w:color w:val="auto"/>
        </w:rPr>
      </w:pPr>
      <w:r w:rsidRPr="00A21964">
        <w:rPr>
          <w:rFonts w:cstheme="majorHAnsi"/>
          <w:color w:val="auto"/>
        </w:rPr>
        <w:t>Key Stage 2</w:t>
      </w:r>
    </w:p>
    <w:p w14:paraId="6335B702"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Pupils apply and develop a broader range of skills, link movements and sequences, improve technique and performance, learn rules and tactics, and collaborate and compete appropriately. They experience games, dance, gymnastics, athletics and outdoor and adventurous activity, making connections to prior learning and recognising how to improve.</w:t>
      </w:r>
    </w:p>
    <w:p w14:paraId="1EBAC097" w14:textId="77777777" w:rsidR="00577284" w:rsidRPr="00A21964" w:rsidRDefault="00000000">
      <w:pPr>
        <w:pStyle w:val="Heading2"/>
        <w:rPr>
          <w:rFonts w:cstheme="majorHAnsi"/>
          <w:color w:val="auto"/>
        </w:rPr>
      </w:pPr>
      <w:r w:rsidRPr="00A21964">
        <w:rPr>
          <w:rFonts w:cstheme="majorHAnsi"/>
          <w:color w:val="auto"/>
        </w:rPr>
        <w:t>Swimming and water safety</w:t>
      </w:r>
    </w:p>
    <w:p w14:paraId="7D7B1F44" w14:textId="05393455" w:rsidR="00577284" w:rsidRDefault="00000000">
      <w:pPr>
        <w:rPr>
          <w:rFonts w:asciiTheme="majorHAnsi" w:hAnsiTheme="majorHAnsi" w:cstheme="majorHAnsi"/>
          <w:color w:val="auto"/>
        </w:rPr>
      </w:pPr>
      <w:r w:rsidRPr="00A21964">
        <w:rPr>
          <w:rFonts w:asciiTheme="majorHAnsi" w:hAnsiTheme="majorHAnsi" w:cstheme="majorHAnsi"/>
          <w:color w:val="auto"/>
        </w:rPr>
        <w:t xml:space="preserve">Swimming instruction is provided in Key Stage 2; Year 4 in the spring term. Trained swimming instructors deliver lessons with appropriate school staff support. Attainment is monitored against the National Curriculum requirements to swim at least 25 metres competently, confidently and proficiently, use a range of strokes effectively and perform safe self-rescue in different water-based situations. </w:t>
      </w:r>
    </w:p>
    <w:p w14:paraId="78EA499D" w14:textId="77777777" w:rsidR="00A21964" w:rsidRPr="00A21964" w:rsidRDefault="00A21964">
      <w:pPr>
        <w:rPr>
          <w:rFonts w:asciiTheme="majorHAnsi" w:hAnsiTheme="majorHAnsi" w:cstheme="majorHAnsi"/>
          <w:color w:val="auto"/>
        </w:rPr>
      </w:pPr>
    </w:p>
    <w:p w14:paraId="776B7FAB" w14:textId="77777777" w:rsidR="00577284" w:rsidRPr="00A21964" w:rsidRDefault="00000000">
      <w:pPr>
        <w:pStyle w:val="Heading1"/>
        <w:rPr>
          <w:rFonts w:cstheme="majorHAnsi"/>
          <w:color w:val="auto"/>
        </w:rPr>
      </w:pPr>
      <w:r w:rsidRPr="00A21964">
        <w:rPr>
          <w:rFonts w:cstheme="majorHAnsi"/>
          <w:color w:val="auto"/>
        </w:rPr>
        <w:lastRenderedPageBreak/>
        <w:t>Curriculum Planning – Get Set 4 PE</w:t>
      </w:r>
    </w:p>
    <w:p w14:paraId="720DA8A5"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move to Get Set 4 PE was made following a review of the previous PE provision and the need for clearer curriculum coverage, sequential progression in skills and knowledge, supporting resources and assessment. The scheme provides planned units and lesson guidance across EYFS, KS1 and KS2, teacher CPD and skills videos, progression resources and an assessment tool.</w:t>
      </w:r>
    </w:p>
    <w:p w14:paraId="110BC6F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Teachers use the school’s agreed long-term plan to ensure a coherent sequence. Where specialist coaches or adapted units are used, the class teacher and Subject Leader ensure that the curriculum intent, essential knowledge and skill progression remain clear. Where necessary, lessons are adjusted to revisit, consolidate or deepen key learning.</w:t>
      </w:r>
    </w:p>
    <w:p w14:paraId="0BDBCEEA"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Planning considers three connected areas of progression:</w:t>
      </w:r>
    </w:p>
    <w:p w14:paraId="0A9DA5CD"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Motor competence – developing and refining fundamental movement patterns and increasingly activity-specific techniques.</w:t>
      </w:r>
    </w:p>
    <w:p w14:paraId="5CEE6530"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Rules, strategies and tactics – learning the conventions of activities and how to make effective decisions, individually and in teams.</w:t>
      </w:r>
    </w:p>
    <w:p w14:paraId="40ACD9B9"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Healthy participation – learning how to be active safely and effectively, recognising the effects and benefits of physical activity and knowing how to participate responsibly.</w:t>
      </w:r>
    </w:p>
    <w:p w14:paraId="42296EA4"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Staff revisit prior learning and teach the vocabulary and knowledge needed to perform well. Pupils are given time to practise, receive feedback, explain decisions and apply skills in increasingly challenging contexts. Practical activity remains central to every lesson.</w:t>
      </w:r>
    </w:p>
    <w:p w14:paraId="4A865AA6" w14:textId="77777777" w:rsidR="00577284" w:rsidRPr="00A21964" w:rsidRDefault="00000000">
      <w:pPr>
        <w:pStyle w:val="Heading1"/>
        <w:rPr>
          <w:rFonts w:cstheme="majorHAnsi"/>
          <w:color w:val="auto"/>
        </w:rPr>
      </w:pPr>
      <w:r w:rsidRPr="00A21964">
        <w:rPr>
          <w:rFonts w:cstheme="majorHAnsi"/>
          <w:color w:val="auto"/>
        </w:rPr>
        <w:t>Physical Literacy</w:t>
      </w:r>
    </w:p>
    <w:p w14:paraId="1F5080AD"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At Mobberley, physical literacy is about nurturing a positive and lasting relationship with movement and physical activity. We support pupils’ motivation, confidence, physical competence, knowledge and understanding so they can value and choose to be active.</w:t>
      </w:r>
    </w:p>
    <w:p w14:paraId="6E6535AD"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Our approach encourages children to Move, Think, Feel and Connect: to develop movement skills; make decisions and understand learning; notice emotions, enjoyment and confidence; and develop belonging through cooperation, teamwork and positive relationships. Teachers create a welcoming climate where pupils experience success and value personal progress, not only winning.</w:t>
      </w:r>
    </w:p>
    <w:p w14:paraId="3BC91CF8" w14:textId="77777777" w:rsidR="00577284" w:rsidRPr="00A21964" w:rsidRDefault="00000000">
      <w:pPr>
        <w:pStyle w:val="Heading1"/>
        <w:rPr>
          <w:rFonts w:cstheme="majorHAnsi"/>
          <w:color w:val="auto"/>
        </w:rPr>
      </w:pPr>
      <w:r w:rsidRPr="00A21964">
        <w:rPr>
          <w:rFonts w:cstheme="majorHAnsi"/>
          <w:color w:val="auto"/>
        </w:rPr>
        <w:t>Oracy in PE</w:t>
      </w:r>
    </w:p>
    <w:p w14:paraId="2D6917F5"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Oracy is deliberately embedded within practical PE, supporting communication, teamwork, confidence and understanding. Children are taught to listen attentively, speak clearly using correct PE vocabulary, ask questions, explain choices and give constructive feedback. Opportunities are brief and purposeful so that talking enhances rather than displaces active participation.</w:t>
      </w:r>
    </w:p>
    <w:p w14:paraId="33C8DEE2"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Introduce and revisit a small number of key terms for the unit; model their use alongside demonstrations, pictures and actions.</w:t>
      </w:r>
    </w:p>
    <w:p w14:paraId="3C1B4584"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Use short partner talk, tactical discussions and team huddles to help children explain how and why a movement or tactic works.</w:t>
      </w:r>
    </w:p>
    <w:p w14:paraId="7D46A261"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Use sentence stems where useful, such as “I chose … because …”, “Next time we could …” and “I noticed …”.</w:t>
      </w:r>
    </w:p>
    <w:p w14:paraId="19D063BE"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Encourage respectful listening, clear instructions, turn-taking, peer coaching and constructive self- and peer-evaluation.</w:t>
      </w:r>
    </w:p>
    <w:p w14:paraId="6A8F3747"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Give children with communication or language needs access to visuals, modelling, additional processing time or non-verbal ways to demonstrate understanding.</w:t>
      </w:r>
    </w:p>
    <w:p w14:paraId="13489508" w14:textId="77777777" w:rsidR="00577284" w:rsidRPr="00A21964" w:rsidRDefault="00000000">
      <w:pPr>
        <w:pStyle w:val="Heading1"/>
        <w:rPr>
          <w:rFonts w:cstheme="majorHAnsi"/>
          <w:color w:val="auto"/>
        </w:rPr>
      </w:pPr>
      <w:r w:rsidRPr="00A21964">
        <w:rPr>
          <w:rFonts w:cstheme="majorHAnsi"/>
          <w:color w:val="auto"/>
        </w:rPr>
        <w:lastRenderedPageBreak/>
        <w:t>Provision – Physical Activity</w:t>
      </w:r>
    </w:p>
    <w:p w14:paraId="628A1F82"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UK Chief Medical Officers recommend that children and young people aged 5–18 accumulate an average of at least 60 minutes of moderate-to-vigorous physical activity per day across the week, with regular opportunities to develop movement skills and muscle and bone strength. Mobberley seeks to contribute to this through curriculum PE and active opportunities across the school day; home, travel and community activity also contribute to the overall recommendation.</w:t>
      </w:r>
    </w:p>
    <w:p w14:paraId="67E7A2A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Our school-wide approach includes:</w:t>
      </w:r>
    </w:p>
    <w:p w14:paraId="3C56E39D" w14:textId="77777777" w:rsidR="00577284" w:rsidRPr="00A21964" w:rsidRDefault="00000000">
      <w:pPr>
        <w:pStyle w:val="ListNumber"/>
        <w:spacing w:after="40"/>
        <w:rPr>
          <w:rFonts w:asciiTheme="majorHAnsi" w:hAnsiTheme="majorHAnsi" w:cstheme="majorHAnsi"/>
          <w:color w:val="auto"/>
        </w:rPr>
      </w:pPr>
      <w:r w:rsidRPr="00A21964">
        <w:rPr>
          <w:rFonts w:asciiTheme="majorHAnsi" w:hAnsiTheme="majorHAnsi" w:cstheme="majorHAnsi"/>
          <w:color w:val="auto"/>
        </w:rPr>
        <w:t>Curriculum PE: two planned PE lessons per week, with active learning and skill development.</w:t>
      </w:r>
    </w:p>
    <w:p w14:paraId="6C66D1CD" w14:textId="77777777" w:rsidR="00577284" w:rsidRPr="00A21964" w:rsidRDefault="00000000">
      <w:pPr>
        <w:pStyle w:val="ListNumber"/>
        <w:spacing w:after="40"/>
        <w:rPr>
          <w:rFonts w:asciiTheme="majorHAnsi" w:hAnsiTheme="majorHAnsi" w:cstheme="majorHAnsi"/>
          <w:color w:val="auto"/>
        </w:rPr>
      </w:pPr>
      <w:r w:rsidRPr="00A21964">
        <w:rPr>
          <w:rFonts w:asciiTheme="majorHAnsi" w:hAnsiTheme="majorHAnsi" w:cstheme="majorHAnsi"/>
          <w:color w:val="auto"/>
        </w:rPr>
        <w:t>Active learning and brain breaks: active approaches across the curriculum, including Active Maths where timetabled, and short movement breaks.</w:t>
      </w:r>
    </w:p>
    <w:p w14:paraId="3F8BA886" w14:textId="77777777" w:rsidR="00577284" w:rsidRPr="00A21964" w:rsidRDefault="00000000">
      <w:pPr>
        <w:pStyle w:val="ListNumber"/>
        <w:spacing w:after="40"/>
        <w:rPr>
          <w:rFonts w:asciiTheme="majorHAnsi" w:hAnsiTheme="majorHAnsi" w:cstheme="majorHAnsi"/>
          <w:color w:val="auto"/>
        </w:rPr>
      </w:pPr>
      <w:r w:rsidRPr="00A21964">
        <w:rPr>
          <w:rFonts w:asciiTheme="majorHAnsi" w:hAnsiTheme="majorHAnsi" w:cstheme="majorHAnsi"/>
          <w:color w:val="auto"/>
        </w:rPr>
        <w:t>Pupil leadership: Sports Ambassadors and Sports Captains organising or supporting inclusive games and activities for younger pupils, including at break and lunchtime.</w:t>
      </w:r>
    </w:p>
    <w:p w14:paraId="6BCCEAAD" w14:textId="77777777" w:rsidR="00577284" w:rsidRPr="00A21964" w:rsidRDefault="00000000">
      <w:pPr>
        <w:pStyle w:val="ListNumber"/>
        <w:spacing w:after="40"/>
        <w:rPr>
          <w:rFonts w:asciiTheme="majorHAnsi" w:hAnsiTheme="majorHAnsi" w:cstheme="majorHAnsi"/>
          <w:color w:val="auto"/>
        </w:rPr>
      </w:pPr>
      <w:r w:rsidRPr="00A21964">
        <w:rPr>
          <w:rFonts w:asciiTheme="majorHAnsi" w:hAnsiTheme="majorHAnsi" w:cstheme="majorHAnsi"/>
          <w:color w:val="auto"/>
        </w:rPr>
        <w:t>Active play and intra-school sport: regular opportunities for physical play, pupil-led competitions and activities accessible across year groups.</w:t>
      </w:r>
    </w:p>
    <w:p w14:paraId="2F53F26C" w14:textId="77777777" w:rsidR="00577284" w:rsidRPr="00A21964" w:rsidRDefault="00000000">
      <w:pPr>
        <w:pStyle w:val="ListNumber"/>
        <w:spacing w:after="40"/>
        <w:rPr>
          <w:rFonts w:asciiTheme="majorHAnsi" w:hAnsiTheme="majorHAnsi" w:cstheme="majorHAnsi"/>
          <w:color w:val="auto"/>
        </w:rPr>
      </w:pPr>
      <w:r w:rsidRPr="00A21964">
        <w:rPr>
          <w:rFonts w:asciiTheme="majorHAnsi" w:hAnsiTheme="majorHAnsi" w:cstheme="majorHAnsi"/>
          <w:color w:val="auto"/>
        </w:rPr>
        <w:t>Active travel: promoting safe walking, cycling and other active journeys where appropriate.</w:t>
      </w:r>
    </w:p>
    <w:p w14:paraId="4287F193" w14:textId="7E9946F0" w:rsidR="00577284" w:rsidRPr="00A21964" w:rsidRDefault="00000000">
      <w:pPr>
        <w:pStyle w:val="ListNumber"/>
        <w:spacing w:after="40"/>
        <w:rPr>
          <w:rFonts w:asciiTheme="majorHAnsi" w:hAnsiTheme="majorHAnsi" w:cstheme="majorHAnsi"/>
          <w:color w:val="auto"/>
        </w:rPr>
      </w:pPr>
      <w:r w:rsidRPr="00A21964">
        <w:rPr>
          <w:rFonts w:asciiTheme="majorHAnsi" w:hAnsiTheme="majorHAnsi" w:cstheme="majorHAnsi"/>
          <w:color w:val="auto"/>
        </w:rPr>
        <w:t xml:space="preserve">Clubs and community links: varied extra-curricular opportunities </w:t>
      </w:r>
    </w:p>
    <w:p w14:paraId="0B27ECF9" w14:textId="77777777" w:rsidR="0002699B" w:rsidRPr="00A21964" w:rsidRDefault="0002699B" w:rsidP="0002699B">
      <w:pPr>
        <w:pStyle w:val="ListNumber"/>
        <w:numPr>
          <w:ilvl w:val="0"/>
          <w:numId w:val="0"/>
        </w:numPr>
        <w:spacing w:after="40"/>
        <w:ind w:left="360"/>
        <w:rPr>
          <w:rFonts w:asciiTheme="majorHAnsi" w:hAnsiTheme="majorHAnsi" w:cstheme="majorHAnsi"/>
          <w:color w:val="auto"/>
        </w:rPr>
      </w:pPr>
    </w:p>
    <w:p w14:paraId="744B7428"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Provision is reviewed through pupil voice and participation information so that less-active pupils and those facing barriers to engagement are actively supported.</w:t>
      </w:r>
    </w:p>
    <w:p w14:paraId="0DB427FB" w14:textId="77777777" w:rsidR="00577284" w:rsidRPr="00A21964" w:rsidRDefault="00000000">
      <w:pPr>
        <w:pStyle w:val="Heading1"/>
        <w:rPr>
          <w:rFonts w:cstheme="majorHAnsi"/>
          <w:color w:val="auto"/>
        </w:rPr>
      </w:pPr>
      <w:r w:rsidRPr="00A21964">
        <w:rPr>
          <w:rFonts w:cstheme="majorHAnsi"/>
          <w:color w:val="auto"/>
        </w:rPr>
        <w:t>Provision – Out of School Hours Learning and School Sport</w:t>
      </w:r>
    </w:p>
    <w:p w14:paraId="536E8EFD"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out-of-school-hours learning programme aims to extend and enrich curriculum PE and provide additional opportunities for pupils to practise movement skills, build confidence, enjoy activity and develop healthy habits. The school seeks to offer a varied programme before school, at lunchtime and after school, as facilities and staffing allow.</w:t>
      </w:r>
    </w:p>
    <w:p w14:paraId="537072B3"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Opportunities include team and individual sports, active clubs, recreational activities and inclusive events. The offer is informed by pupil interests and need and seeks a balance between competitive and non-competitive participation. The school works with local clubs, coaches and sporting partnerships to broaden the opportunities available.</w:t>
      </w:r>
    </w:p>
    <w:p w14:paraId="1BED215C"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Inter-school events include both participation-focused festivals and competitive fixtures, with progression and inclusion considered when selecting teams and groups. Intra-school competitions and Sports Ambassador-led activities give pupils regular opportunities to participate, lead and celebrate success. The school’s Platinum School Games recognition is a reflection of its commitment to active and inclusive school sport.</w:t>
      </w:r>
    </w:p>
    <w:p w14:paraId="01014FE0" w14:textId="77777777" w:rsidR="00577284" w:rsidRPr="00A21964" w:rsidRDefault="00000000">
      <w:pPr>
        <w:pStyle w:val="Heading1"/>
        <w:rPr>
          <w:rFonts w:cstheme="majorHAnsi"/>
          <w:color w:val="auto"/>
        </w:rPr>
      </w:pPr>
      <w:r w:rsidRPr="00A21964">
        <w:rPr>
          <w:rFonts w:cstheme="majorHAnsi"/>
          <w:color w:val="auto"/>
        </w:rPr>
        <w:t>PE Supporting the Wider Curriculum</w:t>
      </w:r>
    </w:p>
    <w:p w14:paraId="2A61FA66" w14:textId="77777777" w:rsidR="00577284" w:rsidRPr="00A21964" w:rsidRDefault="00000000">
      <w:pPr>
        <w:pStyle w:val="Heading2"/>
        <w:rPr>
          <w:rFonts w:cstheme="majorHAnsi"/>
          <w:color w:val="auto"/>
        </w:rPr>
      </w:pPr>
      <w:r w:rsidRPr="00A21964">
        <w:rPr>
          <w:rFonts w:cstheme="majorHAnsi"/>
          <w:color w:val="auto"/>
        </w:rPr>
        <w:t>English and oracy</w:t>
      </w:r>
    </w:p>
    <w:p w14:paraId="0BCFF37A"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PE develops speaking and listening through listening to and following instructions, questioning, discussing vocabulary, giving feedback, explaining tactics, negotiating roles, evaluating performance and reflecting on learning. Pupils use subject-specific language when speaking about movement and decisions.</w:t>
      </w:r>
    </w:p>
    <w:p w14:paraId="43BC34D2" w14:textId="77777777" w:rsidR="00577284" w:rsidRPr="00A21964" w:rsidRDefault="00000000">
      <w:pPr>
        <w:pStyle w:val="Heading2"/>
        <w:rPr>
          <w:rFonts w:cstheme="majorHAnsi"/>
          <w:color w:val="auto"/>
        </w:rPr>
      </w:pPr>
      <w:r w:rsidRPr="00A21964">
        <w:rPr>
          <w:rFonts w:cstheme="majorHAnsi"/>
          <w:color w:val="auto"/>
        </w:rPr>
        <w:t>PSHE, wellbeing and relationships</w:t>
      </w:r>
    </w:p>
    <w:p w14:paraId="264345E7"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Pupils learn about the benefits of activity, healthy choices, emotional regulation, perseverance, cooperation, fairness, respect, inclusion, leadership and appropriate competition. PE is an important context for building confidence, belonging and social skills.</w:t>
      </w:r>
    </w:p>
    <w:p w14:paraId="7DDD7665" w14:textId="77777777" w:rsidR="00577284" w:rsidRPr="00A21964" w:rsidRDefault="00000000">
      <w:pPr>
        <w:pStyle w:val="Heading2"/>
        <w:rPr>
          <w:rFonts w:cstheme="majorHAnsi"/>
          <w:color w:val="auto"/>
        </w:rPr>
      </w:pPr>
      <w:r w:rsidRPr="00A21964">
        <w:rPr>
          <w:rFonts w:cstheme="majorHAnsi"/>
          <w:color w:val="auto"/>
        </w:rPr>
        <w:lastRenderedPageBreak/>
        <w:t>Mathematics</w:t>
      </w:r>
    </w:p>
    <w:p w14:paraId="34140BD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Pupils apply number, shape, space and measure when counting scores and repetitions, timing performances, recording distance, observing patterns, using directions and interpreting results.</w:t>
      </w:r>
    </w:p>
    <w:p w14:paraId="0016D010" w14:textId="77777777" w:rsidR="00577284" w:rsidRPr="00A21964" w:rsidRDefault="00000000">
      <w:pPr>
        <w:pStyle w:val="Heading2"/>
        <w:rPr>
          <w:rFonts w:cstheme="majorHAnsi"/>
          <w:color w:val="auto"/>
        </w:rPr>
      </w:pPr>
      <w:r w:rsidRPr="00A21964">
        <w:rPr>
          <w:rFonts w:cstheme="majorHAnsi"/>
          <w:color w:val="auto"/>
        </w:rPr>
        <w:t>School curriculum drivers and Christian ethos</w:t>
      </w:r>
    </w:p>
    <w:p w14:paraId="0638959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PE supports Mobberley’s curriculum drivers of Self, World, Opportunity and Thrive. Pupils develop independence and leadership; learn about sport and games from different cultures; access opportunities to participate and represent the school; and celebrate improvement and achievement. Pupils are encouraged to show compassion, fairness, respect and responsibility.</w:t>
      </w:r>
    </w:p>
    <w:p w14:paraId="43CF4F92" w14:textId="77777777" w:rsidR="00577284" w:rsidRPr="00A21964" w:rsidRDefault="00000000">
      <w:pPr>
        <w:pStyle w:val="Heading1"/>
        <w:rPr>
          <w:rFonts w:cstheme="majorHAnsi"/>
          <w:color w:val="auto"/>
        </w:rPr>
      </w:pPr>
      <w:r w:rsidRPr="00A21964">
        <w:rPr>
          <w:rFonts w:cstheme="majorHAnsi"/>
          <w:color w:val="auto"/>
        </w:rPr>
        <w:t>Leadership and Management</w:t>
      </w:r>
    </w:p>
    <w:p w14:paraId="032C5E64"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PE Subject Leader reports to the Headteacher and works with staff, school leaders and governors to ensure high-quality provision. Responsibilities include:</w:t>
      </w:r>
    </w:p>
    <w:p w14:paraId="582DD521"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reviewing the long-term plan and the implementation of Get Set 4 PE, ensuring coverage, continuity and progression;</w:t>
      </w:r>
    </w:p>
    <w:p w14:paraId="715632AC"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supporting staff with planning, assessment, adaptive teaching, subject knowledge, coaching and relevant CPD;</w:t>
      </w:r>
    </w:p>
    <w:p w14:paraId="12E2DF9B"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monitoring teaching, pupil voice, assessment and participation, identifying priorities for school improvement;</w:t>
      </w:r>
    </w:p>
    <w:p w14:paraId="24A8FF2C"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managing the PE budget and contributing to PE and Sport Premium planning, evaluation and website reporting;</w:t>
      </w:r>
    </w:p>
    <w:p w14:paraId="025207DD"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auditing, ordering and managing equipment, resources, storage and safe use of facilities;</w:t>
      </w:r>
    </w:p>
    <w:p w14:paraId="20046AB3"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maintaining appropriate risk assessments and the school’s PE-related policies and procedures;</w:t>
      </w:r>
    </w:p>
    <w:p w14:paraId="647E1E75"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coordinating fixtures, clubs, events, sports day, Sports Ambassadors and links with local partners; and</w:t>
      </w:r>
    </w:p>
    <w:p w14:paraId="55635FA5"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sharing curriculum intent and impact with leaders and governors.</w:t>
      </w:r>
    </w:p>
    <w:p w14:paraId="6059216B" w14:textId="77777777" w:rsidR="00577284" w:rsidRPr="00A21964" w:rsidRDefault="00000000">
      <w:pPr>
        <w:pStyle w:val="Heading1"/>
        <w:rPr>
          <w:rFonts w:cstheme="majorHAnsi"/>
          <w:color w:val="auto"/>
        </w:rPr>
      </w:pPr>
      <w:r w:rsidRPr="00A21964">
        <w:rPr>
          <w:rFonts w:cstheme="majorHAnsi"/>
          <w:color w:val="auto"/>
        </w:rPr>
        <w:t>Teaching and Learning</w:t>
      </w:r>
    </w:p>
    <w:p w14:paraId="5663F5F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organisation of PE promotes active learning through age-appropriate, carefully sequenced units. Lessons aim to develop movement competence, knowledge and understanding, tactical thinking and reflection. Pupils have opportunities to be creative, cooperative and competitive and to experience success as individuals, pairs and teams.</w:t>
      </w:r>
    </w:p>
    <w:p w14:paraId="53DFD46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Teachers use appropriate demonstrations, explicit explanations, guided and independent practice, feedback and opportunities to revisit skills. The structure of Get Set 4 PE supports continuity and progression, but lessons are adapted in response to assessment and pupils’ needs. Teachers expect high levels of participation, promote good behaviour and use purposeful talk and reflection to deepen learning.</w:t>
      </w:r>
    </w:p>
    <w:p w14:paraId="4CE36A4C"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Additional challenge may include more complex application of skills, decision-making, tactical analysis, officiating, peer coaching or leadership. Challenge is not limited to selecting pupils for school teams.</w:t>
      </w:r>
    </w:p>
    <w:p w14:paraId="4B71D660" w14:textId="77777777" w:rsidR="00577284" w:rsidRPr="00A21964" w:rsidRDefault="00000000">
      <w:pPr>
        <w:pStyle w:val="Heading1"/>
        <w:rPr>
          <w:rFonts w:cstheme="majorHAnsi"/>
          <w:color w:val="auto"/>
        </w:rPr>
      </w:pPr>
      <w:r w:rsidRPr="00A21964">
        <w:rPr>
          <w:rFonts w:cstheme="majorHAnsi"/>
          <w:color w:val="auto"/>
        </w:rPr>
        <w:t>Monitoring of Standards of Teaching and Learning</w:t>
      </w:r>
    </w:p>
    <w:p w14:paraId="693A08E0"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Subject Leader, with support from the senior leadership team, evaluates standards and identifies development needs. Evidence may include:</w:t>
      </w:r>
    </w:p>
    <w:p w14:paraId="727357B5"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lesson visits and professional dialogue with teachers, teaching assistants and coaches;</w:t>
      </w:r>
    </w:p>
    <w:p w14:paraId="4DF8AEE4"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review of the school long-term plan, Get Set 4 PE unit coverage and assessment information;</w:t>
      </w:r>
    </w:p>
    <w:p w14:paraId="585A4FA5"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pupil voice, including pupils with SEND and less-active pupils;</w:t>
      </w:r>
    </w:p>
    <w:p w14:paraId="1BAE5F96"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review of knowledge, vocabulary and performance progression;</w:t>
      </w:r>
    </w:p>
    <w:p w14:paraId="0B95AD86"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participation records for clubs, festivals and competitions; and</w:t>
      </w:r>
    </w:p>
    <w:p w14:paraId="082EB1B8"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staff feedback, equipment audits and outcomes of agreed improvement actions.</w:t>
      </w:r>
    </w:p>
    <w:p w14:paraId="026490A0" w14:textId="77777777" w:rsidR="00577284" w:rsidRPr="00A21964" w:rsidRDefault="00000000">
      <w:pPr>
        <w:pStyle w:val="Heading1"/>
        <w:rPr>
          <w:rFonts w:cstheme="majorHAnsi"/>
          <w:color w:val="auto"/>
        </w:rPr>
      </w:pPr>
      <w:r w:rsidRPr="00A21964">
        <w:rPr>
          <w:rFonts w:cstheme="majorHAnsi"/>
          <w:color w:val="auto"/>
        </w:rPr>
        <w:lastRenderedPageBreak/>
        <w:t>Staff Development</w:t>
      </w:r>
    </w:p>
    <w:p w14:paraId="670D071D"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All staff teaching PE are supported to develop secure subject knowledge, confidence, inclusive practice and an understanding of safe delivery. The Subject Leader identifies CPD needs through staff discussion, monitoring and pupil outcomes. Staff may access Get Set 4 PE planning guidance, skills videos and other CPD, alongside training on SEND adaptations, the STEP approach and current safety guidance.</w:t>
      </w:r>
    </w:p>
    <w:p w14:paraId="79D6DE3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Where coaches deliver specialist activities, teachers remain involved in curriculum planning and evaluation so that expertise builds school capacity and does not replace staff development.</w:t>
      </w:r>
    </w:p>
    <w:p w14:paraId="4316FBE8" w14:textId="77777777" w:rsidR="00577284" w:rsidRPr="00A21964" w:rsidRDefault="00000000">
      <w:pPr>
        <w:pStyle w:val="Heading1"/>
        <w:rPr>
          <w:rFonts w:cstheme="majorHAnsi"/>
          <w:color w:val="auto"/>
        </w:rPr>
      </w:pPr>
      <w:r w:rsidRPr="00A21964">
        <w:rPr>
          <w:rFonts w:cstheme="majorHAnsi"/>
          <w:color w:val="auto"/>
        </w:rPr>
        <w:t>Assessment and Recording</w:t>
      </w:r>
    </w:p>
    <w:p w14:paraId="63CAC1BB"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Assessment in PE is ongoing and proportionate. Teachers use observations, practical performances, questioning and pupil reflection to identify current competence, knowledge and next steps. Assessment is inclusive and does not rely only on spoken or written responses.</w:t>
      </w:r>
    </w:p>
    <w:p w14:paraId="74770397"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Get Set 4 PE’s assessment tools may be used to capture attainment or progress against agreed unit outcomes. Teachers record a manageable end-of-unit judgement and use information to plan subsequent teaching, intervention or greater depth challenge. The Subject Leader reviews patterns over time and across groups rather than treating assessment as an additional paperwork exercise.</w:t>
      </w:r>
    </w:p>
    <w:p w14:paraId="14D19DD6" w14:textId="15BAC4F5"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 xml:space="preserve">Pupils are encouraged to reflect on their own progress, set specific improvement goals and use supportive peer feedback. </w:t>
      </w:r>
    </w:p>
    <w:p w14:paraId="48A0D676" w14:textId="77777777" w:rsidR="00577284" w:rsidRPr="00A21964" w:rsidRDefault="00000000">
      <w:pPr>
        <w:pStyle w:val="Heading1"/>
        <w:rPr>
          <w:rFonts w:cstheme="majorHAnsi"/>
          <w:color w:val="auto"/>
        </w:rPr>
      </w:pPr>
      <w:r w:rsidRPr="00A21964">
        <w:rPr>
          <w:rFonts w:cstheme="majorHAnsi"/>
          <w:color w:val="auto"/>
        </w:rPr>
        <w:t>Equal Opportunities, SEND and Adaptive Teaching</w:t>
      </w:r>
    </w:p>
    <w:p w14:paraId="5D503DCA"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Every child is entitled to meaningful access to curriculum PE and its wider opportunities. The school makes reasonable adjustments and plans for pupils with special educational needs and disabilities (SEND), pupils with medical or sensory needs, those learning English as an additional language, disadvantaged pupils and those who need additional challenge. Decisions are informed by individual needs, pupil voice, parents or carers and relevant professionals, with the SENDCo supporting teachers where appropriate.</w:t>
      </w:r>
    </w:p>
    <w:p w14:paraId="6A5F4ED0"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Mobberley uses the STEP principle to adapt teaching without lowering ambition or unnecessarily removing pupils from physical activity:</w:t>
      </w:r>
    </w:p>
    <w:p w14:paraId="655F78FF"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Space: alter the size, shape, surface or boundaries of the activity area, or provide a quieter or clearly defined space.</w:t>
      </w:r>
    </w:p>
    <w:p w14:paraId="1AB1BD02"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Task: adjust the complexity, rules, sequence, pace or number of steps; provide a progressive route to the same learning intention.</w:t>
      </w:r>
    </w:p>
    <w:p w14:paraId="2FACBE8F"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Equipment: change the size, weight, colour, texture or height of resources; use visual markers or adapted equipment.</w:t>
      </w:r>
    </w:p>
    <w:p w14:paraId="11173CB5" w14:textId="77777777" w:rsidR="00577284" w:rsidRPr="00A21964" w:rsidRDefault="00000000">
      <w:pPr>
        <w:pStyle w:val="ListBullet"/>
        <w:spacing w:after="40"/>
        <w:rPr>
          <w:rFonts w:asciiTheme="majorHAnsi" w:hAnsiTheme="majorHAnsi" w:cstheme="majorHAnsi"/>
          <w:color w:val="auto"/>
        </w:rPr>
      </w:pPr>
      <w:r w:rsidRPr="00A21964">
        <w:rPr>
          <w:rFonts w:asciiTheme="majorHAnsi" w:hAnsiTheme="majorHAnsi" w:cstheme="majorHAnsi"/>
          <w:color w:val="auto"/>
        </w:rPr>
        <w:t>People: adjust groupings, partners, roles and levels of adult or peer support so every pupil can participate confidently.</w:t>
      </w:r>
    </w:p>
    <w:p w14:paraId="4380AD8B"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Teachers may use visual timetables, simple instructions, task cards, repetition, short demonstrations, processing time, consistent routines, sensory adaptations or alternative communication approaches. Support should be designed to promote independence and genuine engagement. Where practical participation needs to be modified for medical or safety reasons, pupils should still be included meaningfully through a safe movement-based alternative wherever possible.</w:t>
      </w:r>
    </w:p>
    <w:p w14:paraId="3A8E7368"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Teaching and assessment are adapted to celebrate achievement against ambitious, appropriate next steps. Pupils with greater depth in PE are challenged through decision-making, technical refinement, creative problem-solving and leadership, as well as opportunities for competition.</w:t>
      </w:r>
    </w:p>
    <w:p w14:paraId="05EE2252" w14:textId="77777777" w:rsidR="00577284" w:rsidRPr="00A21964" w:rsidRDefault="00000000">
      <w:pPr>
        <w:pStyle w:val="Heading1"/>
        <w:rPr>
          <w:rFonts w:cstheme="majorHAnsi"/>
          <w:color w:val="auto"/>
        </w:rPr>
      </w:pPr>
      <w:r w:rsidRPr="00A21964">
        <w:rPr>
          <w:rFonts w:cstheme="majorHAnsi"/>
          <w:color w:val="auto"/>
        </w:rPr>
        <w:lastRenderedPageBreak/>
        <w:t>Differentiation and Inclusive Participation</w:t>
      </w:r>
    </w:p>
    <w:p w14:paraId="1BA7467C"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PE teaching follows the principles of setting suitable learning challenges, responding to diverse learning needs and overcoming barriers to participation and assessment. The STEP approach and knowledge of the individual pupil guide adaptations. Support staff receive relevant information and training before lessons, and the SENDCo liaises with teachers where individual needs require specialist planning.</w:t>
      </w:r>
    </w:p>
    <w:p w14:paraId="7B47BA57"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school seeks pupil voice from children who may be under-represented in PE, clubs and sport. Targeted invitations and suitable participation festivals help children build confidence and experience success, without assuming that all pupils prefer competitive activities.</w:t>
      </w:r>
    </w:p>
    <w:p w14:paraId="09C49DC2" w14:textId="77777777" w:rsidR="00577284" w:rsidRPr="00A21964" w:rsidRDefault="00000000">
      <w:pPr>
        <w:pStyle w:val="Heading1"/>
        <w:rPr>
          <w:rFonts w:cstheme="majorHAnsi"/>
          <w:color w:val="auto"/>
        </w:rPr>
      </w:pPr>
      <w:r w:rsidRPr="00A21964">
        <w:rPr>
          <w:rFonts w:cstheme="majorHAnsi"/>
          <w:color w:val="auto"/>
        </w:rPr>
        <w:t>Policy Statement for Physical Education, School Sport and Physical Activity – Safe Practice</w:t>
      </w:r>
    </w:p>
    <w:p w14:paraId="56E4E295"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Safe practice applies across curriculum PE, active play, clubs, fixtures and off-site activity. The school uses current safeguarding, first-aid, risk assessment and health and safety procedures, alongside the latest available guidance from the Association for Physical Education (afPE) on Safe Practice in Physical Education, School Sport and Physical Activity. Staff must check current advice rather than relying solely on an older dated edition.</w:t>
      </w:r>
    </w:p>
    <w:p w14:paraId="25D5566E"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school aims to provide activities in a well-managed, safe and educational context, clarify responsibilities, apply consistent safe-practice expectations, meet statutory requirements, record and report incidents and review risks in response to changes in activity, venue, equipment or pupil need.</w:t>
      </w:r>
    </w:p>
    <w:p w14:paraId="04618DCF" w14:textId="77777777" w:rsidR="00577284" w:rsidRPr="00A21964" w:rsidRDefault="00000000">
      <w:pPr>
        <w:pStyle w:val="Heading1"/>
        <w:rPr>
          <w:rFonts w:cstheme="majorHAnsi"/>
          <w:color w:val="auto"/>
        </w:rPr>
      </w:pPr>
      <w:r w:rsidRPr="00A21964">
        <w:rPr>
          <w:rFonts w:cstheme="majorHAnsi"/>
          <w:color w:val="auto"/>
        </w:rPr>
        <w:t>Safety Issues – Safe Teaching, Teaching Safety</w:t>
      </w:r>
    </w:p>
    <w:p w14:paraId="2D89FB7E"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All staff must familiarise themselves with the activity, area, equipment, pupils’ medical and SEND needs, emergency procedures, appropriate supervision and relevant risk assessments. Equipment and facilities are checked before use, with hazards reported immediately. Incidents, injuries and potential concussion are managed under the school’s health and safety, first-aid and safeguarding arrangements, with appropriate reporting and return-to-activity decisions.</w:t>
      </w:r>
    </w:p>
    <w:p w14:paraId="2181DA94"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Activities and fixtures taking place off-site require suitable arrangements for transport, supervision, emergency contact, safeguarding and risk assessment. Staff should seek advice from the PE Subject Leader and senior leaders when a safety concern cannot be resolved at lesson level.</w:t>
      </w:r>
    </w:p>
    <w:p w14:paraId="0DAB3663" w14:textId="77777777" w:rsidR="00577284" w:rsidRPr="00A21964" w:rsidRDefault="00000000">
      <w:pPr>
        <w:pStyle w:val="Heading1"/>
        <w:rPr>
          <w:rFonts w:cstheme="majorHAnsi"/>
          <w:color w:val="auto"/>
        </w:rPr>
      </w:pPr>
      <w:r w:rsidRPr="00A21964">
        <w:rPr>
          <w:rFonts w:cstheme="majorHAnsi"/>
          <w:color w:val="auto"/>
        </w:rPr>
        <w:t>Adults Supporting Learning (ASL)</w:t>
      </w:r>
    </w:p>
    <w:p w14:paraId="7C52268A"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Adults supporting learning may include teaching assistants, higher level teaching assistants, learning mentors, visiting coaches, sports apprentices and approved volunteers. They may support curriculum delivery, inclusion, clubs and training. All adults must be appropriately briefed and supervised, with suitability, qualifications, competence, safeguarding checks and risk assessments considered according to their role.</w:t>
      </w:r>
    </w:p>
    <w:p w14:paraId="769D6D4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school and class teacher retain responsibility for pupils’ safety, curriculum experience and conduct. Roles, supervision and accountability must be agreed before a session; coaches or other adults should not be used in ways that bypass normal safeguarding and safe-practice requirements.</w:t>
      </w:r>
    </w:p>
    <w:p w14:paraId="1075FB10" w14:textId="77777777" w:rsidR="00577284" w:rsidRPr="00A21964" w:rsidRDefault="00000000">
      <w:pPr>
        <w:pStyle w:val="Heading1"/>
        <w:rPr>
          <w:rFonts w:cstheme="majorHAnsi"/>
          <w:color w:val="auto"/>
        </w:rPr>
      </w:pPr>
      <w:r w:rsidRPr="00A21964">
        <w:rPr>
          <w:rFonts w:cstheme="majorHAnsi"/>
          <w:color w:val="auto"/>
        </w:rPr>
        <w:t>External Sports Coaches</w:t>
      </w:r>
    </w:p>
    <w:p w14:paraId="192D463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Headteacher and designated staff ensure appropriate safer recruitment, safeguarding checks, credentials, qualifications and insurance arrangements for external coaches and providers. The class teacher and Subject Leader liaise with providers to ensure sessions align with the school’s curriculum intent and behaviour, inclusion and safety expectations.</w:t>
      </w:r>
    </w:p>
    <w:p w14:paraId="78EA942C" w14:textId="77777777" w:rsidR="00577284" w:rsidRPr="00A21964" w:rsidRDefault="00000000">
      <w:pPr>
        <w:pStyle w:val="Heading1"/>
        <w:rPr>
          <w:rFonts w:cstheme="majorHAnsi"/>
          <w:color w:val="auto"/>
        </w:rPr>
      </w:pPr>
      <w:r w:rsidRPr="00A21964">
        <w:rPr>
          <w:rFonts w:cstheme="majorHAnsi"/>
          <w:color w:val="auto"/>
        </w:rPr>
        <w:lastRenderedPageBreak/>
        <w:t>Clothing and Personal Effects</w:t>
      </w:r>
    </w:p>
    <w:p w14:paraId="5A435C09" w14:textId="77777777" w:rsidR="00577284" w:rsidRPr="00A21964" w:rsidRDefault="00000000">
      <w:pPr>
        <w:pStyle w:val="Heading2"/>
        <w:rPr>
          <w:rFonts w:cstheme="majorHAnsi"/>
          <w:color w:val="auto"/>
        </w:rPr>
      </w:pPr>
      <w:r w:rsidRPr="00A21964">
        <w:rPr>
          <w:rFonts w:cstheme="majorHAnsi"/>
          <w:color w:val="auto"/>
        </w:rPr>
        <w:t>Indoor and outdoor clothing</w:t>
      </w:r>
    </w:p>
    <w:p w14:paraId="652EAF71"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Staff and pupils should wear safe, comfortable, activity-appropriate clothing. Clothing must permit movement without creating avoidable hazards. For indoor PE, clothing should be lightweight and suitable for the activity. Outdoor kit should be suited to the weather and playing surface, with appropriate layers in cold conditions and suitable sun protection in hot weather.</w:t>
      </w:r>
    </w:p>
    <w:p w14:paraId="4B0D6AA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During low-risk classroom movement or active learning, school uniform may be appropriate where the activity is designed for the available space and risk has been considered. Pupils normally arrive at school in PE kit on scheduled PE days, in accordance with school communications.</w:t>
      </w:r>
    </w:p>
    <w:p w14:paraId="5CC15205" w14:textId="77777777" w:rsidR="00577284" w:rsidRPr="00A21964" w:rsidRDefault="00000000">
      <w:pPr>
        <w:pStyle w:val="Heading2"/>
        <w:rPr>
          <w:rFonts w:cstheme="majorHAnsi"/>
          <w:color w:val="auto"/>
        </w:rPr>
      </w:pPr>
      <w:r w:rsidRPr="00A21964">
        <w:rPr>
          <w:rFonts w:cstheme="majorHAnsi"/>
          <w:color w:val="auto"/>
        </w:rPr>
        <w:t>Religious and cultural clothing</w:t>
      </w:r>
    </w:p>
    <w:p w14:paraId="7F748359"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school respects religious and cultural requirements while prioritising safe and meaningful participation. Staff discuss any concerns sensitively with families and pupils and consider appropriate adaptations. Clothing must allow safe movement, visibility and equipment use, and must not create an unacceptable risk to the pupil or others.</w:t>
      </w:r>
    </w:p>
    <w:p w14:paraId="33DFDF00" w14:textId="77777777" w:rsidR="00577284" w:rsidRPr="00A21964" w:rsidRDefault="00000000">
      <w:pPr>
        <w:pStyle w:val="Heading2"/>
        <w:rPr>
          <w:rFonts w:cstheme="majorHAnsi"/>
          <w:color w:val="auto"/>
        </w:rPr>
      </w:pPr>
      <w:r w:rsidRPr="00A21964">
        <w:rPr>
          <w:rFonts w:cstheme="majorHAnsi"/>
          <w:color w:val="auto"/>
        </w:rPr>
        <w:t>Clothing for PE – staff</w:t>
      </w:r>
    </w:p>
    <w:p w14:paraId="2E7ACB9B"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Staff should model safe practice by wearing clothing and footwear suitable for the lesson and removing jewellery or accessories that create risk.</w:t>
      </w:r>
    </w:p>
    <w:p w14:paraId="37E1D386" w14:textId="77777777" w:rsidR="00577284" w:rsidRPr="00A21964" w:rsidRDefault="00000000">
      <w:pPr>
        <w:pStyle w:val="Heading2"/>
        <w:rPr>
          <w:rFonts w:cstheme="majorHAnsi"/>
          <w:color w:val="auto"/>
        </w:rPr>
      </w:pPr>
      <w:r w:rsidRPr="00A21964">
        <w:rPr>
          <w:rFonts w:cstheme="majorHAnsi"/>
          <w:color w:val="auto"/>
        </w:rPr>
        <w:t>Footwear</w:t>
      </w:r>
    </w:p>
    <w:p w14:paraId="6D7C89D4"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Footwear should be activity-appropriate, correctly sized and secured. Bare feet may be appropriate for gymnastics or dance where the surface, activity and individual needs make this the safest option. Socks alone can present a slip risk on some surfaces. Staff assess footwear requirements for the activity and venue and communicate expectations to pupils and families.</w:t>
      </w:r>
    </w:p>
    <w:p w14:paraId="5DC07529" w14:textId="77777777" w:rsidR="00577284" w:rsidRPr="00A21964" w:rsidRDefault="00000000">
      <w:pPr>
        <w:pStyle w:val="Heading2"/>
        <w:rPr>
          <w:rFonts w:cstheme="majorHAnsi"/>
          <w:color w:val="auto"/>
        </w:rPr>
      </w:pPr>
      <w:r w:rsidRPr="00A21964">
        <w:rPr>
          <w:rFonts w:cstheme="majorHAnsi"/>
          <w:color w:val="auto"/>
        </w:rPr>
        <w:t>Jewellery and personal effects</w:t>
      </w:r>
    </w:p>
    <w:p w14:paraId="3B5B9C82"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The starting expectation for PE is that jewellery and personal effects, including watches and earrings, are removed before physical activity whenever possible. Staff give reminders and check for potential risks. Piercings and other items that cannot be removed require an individual activity-specific risk assessment and a decision consistent with the school’s current health and safety policy and latest afPE guidance; taping must not automatically be regarded as making an item safe. Where full practical involvement is unsafe, staff plan an appropriate alternative that enables meaningful learning and as much safe physical activity as possible.</w:t>
      </w:r>
    </w:p>
    <w:p w14:paraId="448FEF4F" w14:textId="77777777" w:rsidR="00577284" w:rsidRPr="00A21964" w:rsidRDefault="00000000">
      <w:pPr>
        <w:pStyle w:val="Heading2"/>
        <w:rPr>
          <w:rFonts w:cstheme="majorHAnsi"/>
          <w:color w:val="auto"/>
        </w:rPr>
      </w:pPr>
      <w:r w:rsidRPr="00A21964">
        <w:rPr>
          <w:rFonts w:cstheme="majorHAnsi"/>
          <w:color w:val="auto"/>
        </w:rPr>
        <w:t>Sensory aids and medical items</w:t>
      </w:r>
    </w:p>
    <w:p w14:paraId="60DC797F"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Glasses, hearing aids, medical identification and other necessary aids are considered individually, with advice from families or professionals as appropriate. Where a pupil relies on an aid, adaptations should balance safe participation and effective access to learning; staff should not remove necessary medical devices without an agreed plan.</w:t>
      </w:r>
    </w:p>
    <w:p w14:paraId="052DE823"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Long hair should be tied back securely with an appropriate soft fastening to avoid obstructed vision or entanglement. Staff use professional judgement, risk assessment and current guidance when deciding on any exception or adaptation.</w:t>
      </w:r>
    </w:p>
    <w:p w14:paraId="4D2F48E0" w14:textId="77777777" w:rsidR="00577284" w:rsidRPr="00A21964" w:rsidRDefault="00000000">
      <w:pPr>
        <w:pStyle w:val="Heading1"/>
        <w:rPr>
          <w:rFonts w:cstheme="majorHAnsi"/>
          <w:color w:val="auto"/>
        </w:rPr>
      </w:pPr>
      <w:r w:rsidRPr="00A21964">
        <w:rPr>
          <w:rFonts w:cstheme="majorHAnsi"/>
          <w:color w:val="auto"/>
        </w:rPr>
        <w:t>Changing Provision</w:t>
      </w:r>
    </w:p>
    <w:p w14:paraId="2A0BA220"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Children arrive in their school PE kit on days when they are scheduled to take part in PE, in line with school arrangements. Any additional changing arrangements must maintain pupils’ privacy, dignity, safeguarding and inclusion.</w:t>
      </w:r>
    </w:p>
    <w:p w14:paraId="1B577CEB" w14:textId="77777777" w:rsidR="00577284" w:rsidRPr="00A21964" w:rsidRDefault="00000000">
      <w:pPr>
        <w:pStyle w:val="Heading1"/>
        <w:rPr>
          <w:rFonts w:cstheme="majorHAnsi"/>
          <w:color w:val="auto"/>
        </w:rPr>
      </w:pPr>
      <w:r w:rsidRPr="00A21964">
        <w:rPr>
          <w:rFonts w:cstheme="majorHAnsi"/>
          <w:color w:val="auto"/>
        </w:rPr>
        <w:lastRenderedPageBreak/>
        <w:t>Weather</w:t>
      </w:r>
    </w:p>
    <w:p w14:paraId="06600E4E"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Where conditions make the intended activity unsafe or unsuitable, staff adapt or reschedule learning while maintaining the planned knowledge and skills progression. Options include indoor physical activities, modified practical tasks or purposeful classroom-based learning linked to the unit, followed by appropriate practical opportunities when possible. Particular care is taken during extreme heat, icy conditions, thunderstorms and poor air quality, following relevant school and local advice.</w:t>
      </w:r>
    </w:p>
    <w:p w14:paraId="2E116C07" w14:textId="77777777" w:rsidR="00577284" w:rsidRPr="00A21964" w:rsidRDefault="00000000">
      <w:pPr>
        <w:pStyle w:val="Heading1"/>
        <w:rPr>
          <w:rFonts w:cstheme="majorHAnsi"/>
          <w:color w:val="auto"/>
        </w:rPr>
      </w:pPr>
      <w:r w:rsidRPr="00A21964">
        <w:rPr>
          <w:rFonts w:cstheme="majorHAnsi"/>
          <w:color w:val="auto"/>
        </w:rPr>
        <w:t>Equipment and Resources</w:t>
      </w:r>
    </w:p>
    <w:p w14:paraId="6D6A0A07"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Pupils are taught to look after and transport equipment safely and to follow instructions for its use. Staff check that resources are age-appropriate, accessible, safe and fit for purpose. The PE Subject Leader audits resources and ensures that broken, lost or unsafe equipment is reported, removed from use where necessary and replaced or repaired appropriately.</w:t>
      </w:r>
    </w:p>
    <w:p w14:paraId="685CCED5" w14:textId="77777777" w:rsidR="00577284" w:rsidRPr="00A21964" w:rsidRDefault="00000000">
      <w:pPr>
        <w:pStyle w:val="Heading1"/>
        <w:rPr>
          <w:rFonts w:cstheme="majorHAnsi"/>
          <w:color w:val="auto"/>
        </w:rPr>
      </w:pPr>
      <w:r w:rsidRPr="00A21964">
        <w:rPr>
          <w:rFonts w:cstheme="majorHAnsi"/>
          <w:color w:val="auto"/>
        </w:rPr>
        <w:t>Review and Approval</w:t>
      </w:r>
    </w:p>
    <w:p w14:paraId="4B77A209"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This policy replaces the March 2024 Physical Education and Physical Activity Policy once approved. It should be reviewed at least every two years, or sooner following significant changes to curriculum, legislation, guidance or school practice.</w:t>
      </w:r>
    </w:p>
    <w:tbl>
      <w:tblPr>
        <w:tblStyle w:val="TableGrid"/>
        <w:tblW w:w="0" w:type="auto"/>
        <w:jc w:val="center"/>
        <w:tblLook w:val="04A0" w:firstRow="1" w:lastRow="0" w:firstColumn="1" w:lastColumn="0" w:noHBand="0" w:noVBand="1"/>
      </w:tblPr>
      <w:tblGrid>
        <w:gridCol w:w="2880"/>
        <w:gridCol w:w="6480"/>
      </w:tblGrid>
      <w:tr w:rsidR="00577284" w:rsidRPr="00A21964" w14:paraId="7C0F8624" w14:textId="77777777">
        <w:trPr>
          <w:jc w:val="center"/>
        </w:trPr>
        <w:tc>
          <w:tcPr>
            <w:tcW w:w="2880" w:type="dxa"/>
            <w:vAlign w:val="center"/>
          </w:tcPr>
          <w:p w14:paraId="4790193F" w14:textId="77777777" w:rsidR="00577284" w:rsidRPr="00A21964" w:rsidRDefault="00000000">
            <w:pPr>
              <w:rPr>
                <w:rFonts w:asciiTheme="majorHAnsi" w:hAnsiTheme="majorHAnsi" w:cstheme="majorHAnsi"/>
                <w:color w:val="auto"/>
              </w:rPr>
            </w:pPr>
            <w:r w:rsidRPr="00A21964">
              <w:rPr>
                <w:rFonts w:asciiTheme="majorHAnsi" w:hAnsiTheme="majorHAnsi" w:cstheme="majorHAnsi"/>
                <w:b/>
                <w:color w:val="auto"/>
              </w:rPr>
              <w:t>Document status</w:t>
            </w:r>
          </w:p>
        </w:tc>
        <w:tc>
          <w:tcPr>
            <w:tcW w:w="6480" w:type="dxa"/>
            <w:vAlign w:val="center"/>
          </w:tcPr>
          <w:p w14:paraId="7E2567E4"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DRAFT – for school approval</w:t>
            </w:r>
          </w:p>
        </w:tc>
      </w:tr>
      <w:tr w:rsidR="00577284" w:rsidRPr="00A21964" w14:paraId="2B60489C" w14:textId="77777777">
        <w:trPr>
          <w:jc w:val="center"/>
        </w:trPr>
        <w:tc>
          <w:tcPr>
            <w:tcW w:w="2880" w:type="dxa"/>
            <w:vAlign w:val="center"/>
          </w:tcPr>
          <w:p w14:paraId="7A9A1E11" w14:textId="77777777" w:rsidR="00577284" w:rsidRPr="00A21964" w:rsidRDefault="00000000">
            <w:pPr>
              <w:rPr>
                <w:rFonts w:asciiTheme="majorHAnsi" w:hAnsiTheme="majorHAnsi" w:cstheme="majorHAnsi"/>
                <w:color w:val="auto"/>
              </w:rPr>
            </w:pPr>
            <w:r w:rsidRPr="00A21964">
              <w:rPr>
                <w:rFonts w:asciiTheme="majorHAnsi" w:hAnsiTheme="majorHAnsi" w:cstheme="majorHAnsi"/>
                <w:b/>
                <w:color w:val="auto"/>
              </w:rPr>
              <w:t>Proposed issue date</w:t>
            </w:r>
          </w:p>
        </w:tc>
        <w:tc>
          <w:tcPr>
            <w:tcW w:w="6480" w:type="dxa"/>
            <w:vAlign w:val="center"/>
          </w:tcPr>
          <w:p w14:paraId="05807049"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November 2026</w:t>
            </w:r>
          </w:p>
        </w:tc>
      </w:tr>
      <w:tr w:rsidR="00577284" w:rsidRPr="00A21964" w14:paraId="2A8B78C3" w14:textId="77777777">
        <w:trPr>
          <w:jc w:val="center"/>
        </w:trPr>
        <w:tc>
          <w:tcPr>
            <w:tcW w:w="2880" w:type="dxa"/>
            <w:vAlign w:val="center"/>
          </w:tcPr>
          <w:p w14:paraId="27CE42F8" w14:textId="77777777" w:rsidR="00577284" w:rsidRPr="00A21964" w:rsidRDefault="00000000">
            <w:pPr>
              <w:rPr>
                <w:rFonts w:asciiTheme="majorHAnsi" w:hAnsiTheme="majorHAnsi" w:cstheme="majorHAnsi"/>
                <w:color w:val="auto"/>
              </w:rPr>
            </w:pPr>
            <w:r w:rsidRPr="00A21964">
              <w:rPr>
                <w:rFonts w:asciiTheme="majorHAnsi" w:hAnsiTheme="majorHAnsi" w:cstheme="majorHAnsi"/>
                <w:b/>
                <w:color w:val="auto"/>
              </w:rPr>
              <w:t>Staff approval / date</w:t>
            </w:r>
          </w:p>
        </w:tc>
        <w:tc>
          <w:tcPr>
            <w:tcW w:w="6480" w:type="dxa"/>
            <w:vAlign w:val="center"/>
          </w:tcPr>
          <w:p w14:paraId="2EEBE3B6"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____________________________________________</w:t>
            </w:r>
          </w:p>
        </w:tc>
      </w:tr>
      <w:tr w:rsidR="00577284" w:rsidRPr="00A21964" w14:paraId="6FA354AB" w14:textId="77777777">
        <w:trPr>
          <w:jc w:val="center"/>
        </w:trPr>
        <w:tc>
          <w:tcPr>
            <w:tcW w:w="2880" w:type="dxa"/>
            <w:vAlign w:val="center"/>
          </w:tcPr>
          <w:p w14:paraId="43A49ACB" w14:textId="77777777" w:rsidR="00577284" w:rsidRPr="00A21964" w:rsidRDefault="00000000">
            <w:pPr>
              <w:rPr>
                <w:rFonts w:asciiTheme="majorHAnsi" w:hAnsiTheme="majorHAnsi" w:cstheme="majorHAnsi"/>
                <w:color w:val="auto"/>
              </w:rPr>
            </w:pPr>
            <w:r w:rsidRPr="00A21964">
              <w:rPr>
                <w:rFonts w:asciiTheme="majorHAnsi" w:hAnsiTheme="majorHAnsi" w:cstheme="majorHAnsi"/>
                <w:b/>
                <w:color w:val="auto"/>
              </w:rPr>
              <w:t>Governor approval / date</w:t>
            </w:r>
          </w:p>
        </w:tc>
        <w:tc>
          <w:tcPr>
            <w:tcW w:w="6480" w:type="dxa"/>
            <w:vAlign w:val="center"/>
          </w:tcPr>
          <w:p w14:paraId="1CD3424D" w14:textId="77777777" w:rsidR="00577284" w:rsidRPr="00A21964" w:rsidRDefault="00000000">
            <w:pPr>
              <w:rPr>
                <w:rFonts w:asciiTheme="majorHAnsi" w:hAnsiTheme="majorHAnsi" w:cstheme="majorHAnsi"/>
                <w:color w:val="auto"/>
              </w:rPr>
            </w:pPr>
            <w:r w:rsidRPr="00A21964">
              <w:rPr>
                <w:rFonts w:asciiTheme="majorHAnsi" w:hAnsiTheme="majorHAnsi" w:cstheme="majorHAnsi"/>
                <w:color w:val="auto"/>
              </w:rPr>
              <w:t>____________________________________________</w:t>
            </w:r>
          </w:p>
        </w:tc>
      </w:tr>
    </w:tbl>
    <w:p w14:paraId="67F41603" w14:textId="124303F7" w:rsidR="00577284" w:rsidRPr="00A21964" w:rsidRDefault="00577284">
      <w:pPr>
        <w:rPr>
          <w:rFonts w:asciiTheme="majorHAnsi" w:hAnsiTheme="majorHAnsi" w:cstheme="majorHAnsi"/>
          <w:color w:val="auto"/>
        </w:rPr>
      </w:pPr>
    </w:p>
    <w:sectPr w:rsidR="00577284" w:rsidRPr="00A21964" w:rsidSect="00034616">
      <w:headerReference w:type="default" r:id="rId8"/>
      <w:footerReference w:type="default" r:id="rId9"/>
      <w:pgSz w:w="12240" w:h="15840"/>
      <w:pgMar w:top="1051" w:right="1210" w:bottom="864" w:left="1238" w:header="403"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E30D" w14:textId="77777777" w:rsidR="006203FF" w:rsidRDefault="006203FF">
      <w:pPr>
        <w:spacing w:after="0" w:line="240" w:lineRule="auto"/>
      </w:pPr>
      <w:r>
        <w:separator/>
      </w:r>
    </w:p>
  </w:endnote>
  <w:endnote w:type="continuationSeparator" w:id="0">
    <w:p w14:paraId="2942F3FD" w14:textId="77777777" w:rsidR="006203FF" w:rsidRDefault="00620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70B9" w14:textId="77777777" w:rsidR="00577284" w:rsidRDefault="00000000">
    <w:pPr>
      <w:pStyle w:val="Footer"/>
      <w:jc w:val="right"/>
    </w:pPr>
    <w:r>
      <w:rPr>
        <w:color w:val="6C6C6C"/>
        <w:sz w:val="16"/>
      </w:rPr>
      <w:t xml:space="preserve">Draft for </w:t>
    </w:r>
    <w:proofErr w:type="gramStart"/>
    <w:r>
      <w:rPr>
        <w:color w:val="6C6C6C"/>
        <w:sz w:val="16"/>
      </w:rPr>
      <w:t>approval  •</w:t>
    </w:r>
    <w:proofErr w:type="gramEnd"/>
    <w:r>
      <w:rPr>
        <w:color w:val="6C6C6C"/>
        <w:sz w:val="16"/>
      </w:rPr>
      <w:t xml:space="preserve">  November </w:t>
    </w:r>
    <w:proofErr w:type="gramStart"/>
    <w:r>
      <w:rPr>
        <w:color w:val="6C6C6C"/>
        <w:sz w:val="16"/>
      </w:rPr>
      <w:t>2026  |</w:t>
    </w:r>
    <w:proofErr w:type="gramEnd"/>
    <w:r>
      <w:rPr>
        <w:color w:val="6C6C6C"/>
        <w:sz w:val="16"/>
      </w:rPr>
      <w:t xml:space="preserve">  Page </w:t>
    </w:r>
    <w:r>
      <w:fldChar w:fldCharType="begin"/>
    </w:r>
    <w:r>
      <w:instrText>PAGE</w:instrText>
    </w:r>
    <w:r>
      <w:fldChar w:fldCharType="separate"/>
    </w:r>
    <w:r w:rsidR="000269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51FD6" w14:textId="77777777" w:rsidR="006203FF" w:rsidRDefault="006203FF">
      <w:pPr>
        <w:spacing w:after="0" w:line="240" w:lineRule="auto"/>
      </w:pPr>
      <w:r>
        <w:separator/>
      </w:r>
    </w:p>
  </w:footnote>
  <w:footnote w:type="continuationSeparator" w:id="0">
    <w:p w14:paraId="5E250944" w14:textId="77777777" w:rsidR="006203FF" w:rsidRDefault="00620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91B4" w14:textId="4B917BC4" w:rsidR="00577284" w:rsidRDefault="00A21964">
    <w:pPr>
      <w:pStyle w:val="Header"/>
      <w:jc w:val="center"/>
    </w:pPr>
    <w:r w:rsidRPr="00A21964">
      <w:drawing>
        <wp:inline distT="0" distB="0" distL="0" distR="0" wp14:anchorId="2745F1DC" wp14:editId="1E4A17EF">
          <wp:extent cx="6217920" cy="1117600"/>
          <wp:effectExtent l="0" t="0" r="0" b="6350"/>
          <wp:docPr id="132027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72159" name=""/>
                  <pic:cNvPicPr/>
                </pic:nvPicPr>
                <pic:blipFill>
                  <a:blip r:embed="rId1"/>
                  <a:stretch>
                    <a:fillRect/>
                  </a:stretch>
                </pic:blipFill>
                <pic:spPr>
                  <a:xfrm>
                    <a:off x="0" y="0"/>
                    <a:ext cx="6217920" cy="1117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2036086">
    <w:abstractNumId w:val="8"/>
  </w:num>
  <w:num w:numId="2" w16cid:durableId="105544995">
    <w:abstractNumId w:val="6"/>
  </w:num>
  <w:num w:numId="3" w16cid:durableId="1050493499">
    <w:abstractNumId w:val="5"/>
  </w:num>
  <w:num w:numId="4" w16cid:durableId="1287077972">
    <w:abstractNumId w:val="4"/>
  </w:num>
  <w:num w:numId="5" w16cid:durableId="806508747">
    <w:abstractNumId w:val="7"/>
  </w:num>
  <w:num w:numId="6" w16cid:durableId="308092837">
    <w:abstractNumId w:val="3"/>
  </w:num>
  <w:num w:numId="7" w16cid:durableId="302541921">
    <w:abstractNumId w:val="2"/>
  </w:num>
  <w:num w:numId="8" w16cid:durableId="2118480333">
    <w:abstractNumId w:val="1"/>
  </w:num>
  <w:num w:numId="9" w16cid:durableId="1723362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99B"/>
    <w:rsid w:val="00034616"/>
    <w:rsid w:val="0006063C"/>
    <w:rsid w:val="0015074B"/>
    <w:rsid w:val="0029639D"/>
    <w:rsid w:val="00326F90"/>
    <w:rsid w:val="00577284"/>
    <w:rsid w:val="006203FF"/>
    <w:rsid w:val="00A21964"/>
    <w:rsid w:val="00AA1D8D"/>
    <w:rsid w:val="00B47730"/>
    <w:rsid w:val="00CB0664"/>
    <w:rsid w:val="00F60A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EEEF87"/>
  <w14:defaultImageDpi w14:val="300"/>
  <w15:docId w15:val="{E9261979-313B-4115-8636-91953D67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2" w:lineRule="auto"/>
    </w:pPr>
    <w:rPr>
      <w:rFonts w:ascii="Aptos" w:hAnsi="Aptos"/>
      <w:color w:val="252B31"/>
      <w:sz w:val="20"/>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25385D"/>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25385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3979</Words>
  <Characters>22684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Mobberley CE Primary School – Physical Education and Physical Activity Policy (Draft November 2026)</vt:lpstr>
    </vt:vector>
  </TitlesOfParts>
  <Manager/>
  <Company/>
  <LinksUpToDate>false</LinksUpToDate>
  <CharactersWithSpaces>26610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Mobberley CE Primary School – Physical Education and Physical Activity Policy (Draft November 2026)</dc:title>
  <dc:subject>Updated PE policy – Get Set 4 PE, SEND adaptive teaching, oracy, physical literacy</dc:subject>
  <dc:creator>Mobberley CE Primary School</dc:creator>
  <cp:keywords/>
  <dc:description>generated by python-docx</dc:description>
  <cp:lastModifiedBy>Luke Halsall</cp:lastModifiedBy>
  <cp:revision>2</cp:revision>
  <dcterms:created xsi:type="dcterms:W3CDTF">2026-11-02T14:11:00Z</dcterms:created>
  <dcterms:modified xsi:type="dcterms:W3CDTF">2026-11-02T14:11:00Z</dcterms:modified>
  <cp:category/>
</cp:coreProperties>
</file>